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3041" w14:textId="15DD2248" w:rsidR="00A33C0D" w:rsidRPr="000E3E2E" w:rsidRDefault="001E2E42" w:rsidP="001D60BD">
      <w:pPr>
        <w:pStyle w:val="Title"/>
        <w:rPr>
          <w:sz w:val="48"/>
          <w:szCs w:val="48"/>
        </w:rPr>
      </w:pPr>
      <w:r w:rsidRPr="000E3E2E">
        <w:rPr>
          <w:sz w:val="48"/>
          <w:szCs w:val="48"/>
        </w:rPr>
        <w:t xml:space="preserve">Teaching </w:t>
      </w:r>
      <w:r w:rsidR="008E737E" w:rsidRPr="000E3E2E">
        <w:rPr>
          <w:sz w:val="48"/>
          <w:szCs w:val="48"/>
        </w:rPr>
        <w:t>Your First Course a</w:t>
      </w:r>
      <w:r w:rsidR="00F6163F" w:rsidRPr="000E3E2E">
        <w:rPr>
          <w:sz w:val="48"/>
          <w:szCs w:val="48"/>
        </w:rPr>
        <w:t>s the Instructor of Record</w:t>
      </w:r>
      <w:r w:rsidRPr="000E3E2E">
        <w:rPr>
          <w:sz w:val="48"/>
          <w:szCs w:val="48"/>
        </w:rPr>
        <w:t>: Supporting Materials</w:t>
      </w:r>
    </w:p>
    <w:p w14:paraId="3EC047EA" w14:textId="7647F98C" w:rsidR="001E2E42" w:rsidRPr="00E46F77" w:rsidRDefault="00505F88">
      <w:pPr>
        <w:rPr>
          <w:rFonts w:ascii="Source Sans Pro" w:hAnsi="Source Sans Pro"/>
        </w:rPr>
      </w:pPr>
      <w:r>
        <w:rPr>
          <w:rFonts w:ascii="Source Sans Pro" w:hAnsi="Source Sans Pro"/>
        </w:rPr>
        <w:t>Sept. 24</w:t>
      </w:r>
      <w:r w:rsidR="00DF4FD9" w:rsidRPr="00E46F77">
        <w:rPr>
          <w:rFonts w:ascii="Source Sans Pro" w:hAnsi="Source Sans Pro"/>
        </w:rPr>
        <w:t>, 202</w:t>
      </w:r>
      <w:r w:rsidR="005F1B33">
        <w:rPr>
          <w:rFonts w:ascii="Source Sans Pro" w:hAnsi="Source Sans Pro"/>
        </w:rPr>
        <w:t>5</w:t>
      </w:r>
    </w:p>
    <w:p w14:paraId="2CFC72FB" w14:textId="019207DB" w:rsidR="001E2E42" w:rsidRPr="00E46F77" w:rsidRDefault="001E2E42">
      <w:pPr>
        <w:rPr>
          <w:rFonts w:ascii="Source Sans Pro" w:hAnsi="Source Sans Pro"/>
        </w:rPr>
      </w:pPr>
    </w:p>
    <w:sdt>
      <w:sdtPr>
        <w:rPr>
          <w:rFonts w:ascii="Source Sans Pro" w:hAnsi="Source Sans Pro"/>
        </w:rPr>
        <w:id w:val="521901663"/>
        <w:docPartObj>
          <w:docPartGallery w:val="Table of Contents"/>
          <w:docPartUnique/>
        </w:docPartObj>
      </w:sdtPr>
      <w:sdtEndPr/>
      <w:sdtContent>
        <w:p w14:paraId="2B290FD6" w14:textId="708BC9C9" w:rsidR="006C7A75" w:rsidRDefault="001E2E42">
          <w:pPr>
            <w:pStyle w:val="TOC1"/>
            <w:tabs>
              <w:tab w:val="right" w:leader="dot" w:pos="9350"/>
            </w:tabs>
            <w:rPr>
              <w:rFonts w:eastAsiaTheme="minorEastAsia"/>
              <w:noProof/>
              <w:kern w:val="2"/>
              <w14:ligatures w14:val="standardContextual"/>
            </w:rPr>
          </w:pPr>
          <w:r w:rsidRPr="00E46F77">
            <w:rPr>
              <w:rFonts w:ascii="Source Sans Pro" w:hAnsi="Source Sans Pro"/>
            </w:rPr>
            <w:fldChar w:fldCharType="begin"/>
          </w:r>
          <w:r w:rsidRPr="00E46F77">
            <w:rPr>
              <w:rFonts w:ascii="Source Sans Pro" w:hAnsi="Source Sans Pro"/>
            </w:rPr>
            <w:instrText>TOC \o \z \u \h</w:instrText>
          </w:r>
          <w:r w:rsidRPr="00E46F77">
            <w:rPr>
              <w:rFonts w:ascii="Source Sans Pro" w:hAnsi="Source Sans Pro"/>
            </w:rPr>
            <w:fldChar w:fldCharType="separate"/>
          </w:r>
          <w:hyperlink w:anchor="_Toc199103247" w:history="1">
            <w:r w:rsidR="006C7A75" w:rsidRPr="002E21B5">
              <w:rPr>
                <w:rStyle w:val="Hyperlink"/>
                <w:noProof/>
              </w:rPr>
              <w:t>Design Your Course</w:t>
            </w:r>
            <w:r w:rsidR="006C7A75">
              <w:rPr>
                <w:noProof/>
                <w:webHidden/>
              </w:rPr>
              <w:tab/>
            </w:r>
            <w:r w:rsidR="006C7A75">
              <w:rPr>
                <w:noProof/>
                <w:webHidden/>
              </w:rPr>
              <w:fldChar w:fldCharType="begin"/>
            </w:r>
            <w:r w:rsidR="006C7A75">
              <w:rPr>
                <w:noProof/>
                <w:webHidden/>
              </w:rPr>
              <w:instrText xml:space="preserve"> PAGEREF _Toc199103247 \h </w:instrText>
            </w:r>
            <w:r w:rsidR="006C7A75">
              <w:rPr>
                <w:noProof/>
                <w:webHidden/>
              </w:rPr>
            </w:r>
            <w:r w:rsidR="006C7A75">
              <w:rPr>
                <w:noProof/>
                <w:webHidden/>
              </w:rPr>
              <w:fldChar w:fldCharType="separate"/>
            </w:r>
            <w:r w:rsidR="006C7A75">
              <w:rPr>
                <w:noProof/>
                <w:webHidden/>
              </w:rPr>
              <w:t>1</w:t>
            </w:r>
            <w:r w:rsidR="006C7A75">
              <w:rPr>
                <w:noProof/>
                <w:webHidden/>
              </w:rPr>
              <w:fldChar w:fldCharType="end"/>
            </w:r>
          </w:hyperlink>
        </w:p>
        <w:p w14:paraId="61514780" w14:textId="53425147" w:rsidR="006C7A75" w:rsidRDefault="006C7A75">
          <w:pPr>
            <w:pStyle w:val="TOC2"/>
            <w:tabs>
              <w:tab w:val="right" w:leader="dot" w:pos="9350"/>
            </w:tabs>
            <w:rPr>
              <w:rFonts w:eastAsiaTheme="minorEastAsia"/>
              <w:noProof/>
              <w:kern w:val="2"/>
              <w14:ligatures w14:val="standardContextual"/>
            </w:rPr>
          </w:pPr>
          <w:hyperlink w:anchor="_Toc199103248" w:history="1">
            <w:r w:rsidRPr="002E21B5">
              <w:rPr>
                <w:rStyle w:val="Hyperlink"/>
                <w:noProof/>
              </w:rPr>
              <w:t>Know requirements for teaching courses at UO</w:t>
            </w:r>
            <w:r>
              <w:rPr>
                <w:noProof/>
                <w:webHidden/>
              </w:rPr>
              <w:tab/>
            </w:r>
            <w:r>
              <w:rPr>
                <w:noProof/>
                <w:webHidden/>
              </w:rPr>
              <w:fldChar w:fldCharType="begin"/>
            </w:r>
            <w:r>
              <w:rPr>
                <w:noProof/>
                <w:webHidden/>
              </w:rPr>
              <w:instrText xml:space="preserve"> PAGEREF _Toc199103248 \h </w:instrText>
            </w:r>
            <w:r>
              <w:rPr>
                <w:noProof/>
                <w:webHidden/>
              </w:rPr>
            </w:r>
            <w:r>
              <w:rPr>
                <w:noProof/>
                <w:webHidden/>
              </w:rPr>
              <w:fldChar w:fldCharType="separate"/>
            </w:r>
            <w:r>
              <w:rPr>
                <w:noProof/>
                <w:webHidden/>
              </w:rPr>
              <w:t>1</w:t>
            </w:r>
            <w:r>
              <w:rPr>
                <w:noProof/>
                <w:webHidden/>
              </w:rPr>
              <w:fldChar w:fldCharType="end"/>
            </w:r>
          </w:hyperlink>
        </w:p>
        <w:p w14:paraId="0630F3A3" w14:textId="4BEF5DAC" w:rsidR="006C7A75" w:rsidRDefault="006C7A75">
          <w:pPr>
            <w:pStyle w:val="TOC2"/>
            <w:tabs>
              <w:tab w:val="right" w:leader="dot" w:pos="9350"/>
            </w:tabs>
            <w:rPr>
              <w:rFonts w:eastAsiaTheme="minorEastAsia"/>
              <w:noProof/>
              <w:kern w:val="2"/>
              <w14:ligatures w14:val="standardContextual"/>
            </w:rPr>
          </w:pPr>
          <w:hyperlink w:anchor="_Toc199103249" w:history="1">
            <w:r w:rsidRPr="002E21B5">
              <w:rPr>
                <w:rStyle w:val="Hyperlink"/>
                <w:noProof/>
              </w:rPr>
              <w:t>Create your course plan</w:t>
            </w:r>
            <w:r>
              <w:rPr>
                <w:noProof/>
                <w:webHidden/>
              </w:rPr>
              <w:tab/>
            </w:r>
            <w:r>
              <w:rPr>
                <w:noProof/>
                <w:webHidden/>
              </w:rPr>
              <w:fldChar w:fldCharType="begin"/>
            </w:r>
            <w:r>
              <w:rPr>
                <w:noProof/>
                <w:webHidden/>
              </w:rPr>
              <w:instrText xml:space="preserve"> PAGEREF _Toc199103249 \h </w:instrText>
            </w:r>
            <w:r>
              <w:rPr>
                <w:noProof/>
                <w:webHidden/>
              </w:rPr>
            </w:r>
            <w:r>
              <w:rPr>
                <w:noProof/>
                <w:webHidden/>
              </w:rPr>
              <w:fldChar w:fldCharType="separate"/>
            </w:r>
            <w:r>
              <w:rPr>
                <w:noProof/>
                <w:webHidden/>
              </w:rPr>
              <w:t>1</w:t>
            </w:r>
            <w:r>
              <w:rPr>
                <w:noProof/>
                <w:webHidden/>
              </w:rPr>
              <w:fldChar w:fldCharType="end"/>
            </w:r>
          </w:hyperlink>
        </w:p>
        <w:p w14:paraId="1EFF6A8A" w14:textId="6FD0CCF8" w:rsidR="006C7A75" w:rsidRDefault="006C7A75">
          <w:pPr>
            <w:pStyle w:val="TOC2"/>
            <w:tabs>
              <w:tab w:val="right" w:leader="dot" w:pos="9350"/>
            </w:tabs>
            <w:rPr>
              <w:rFonts w:eastAsiaTheme="minorEastAsia"/>
              <w:noProof/>
              <w:kern w:val="2"/>
              <w14:ligatures w14:val="standardContextual"/>
            </w:rPr>
          </w:pPr>
          <w:hyperlink w:anchor="_Toc199103250" w:history="1">
            <w:r w:rsidRPr="002E21B5">
              <w:rPr>
                <w:rStyle w:val="Hyperlink"/>
                <w:noProof/>
              </w:rPr>
              <w:t>Develop the syllabus</w:t>
            </w:r>
            <w:r>
              <w:rPr>
                <w:noProof/>
                <w:webHidden/>
              </w:rPr>
              <w:tab/>
            </w:r>
            <w:r>
              <w:rPr>
                <w:noProof/>
                <w:webHidden/>
              </w:rPr>
              <w:fldChar w:fldCharType="begin"/>
            </w:r>
            <w:r>
              <w:rPr>
                <w:noProof/>
                <w:webHidden/>
              </w:rPr>
              <w:instrText xml:space="preserve"> PAGEREF _Toc199103250 \h </w:instrText>
            </w:r>
            <w:r>
              <w:rPr>
                <w:noProof/>
                <w:webHidden/>
              </w:rPr>
            </w:r>
            <w:r>
              <w:rPr>
                <w:noProof/>
                <w:webHidden/>
              </w:rPr>
              <w:fldChar w:fldCharType="separate"/>
            </w:r>
            <w:r>
              <w:rPr>
                <w:noProof/>
                <w:webHidden/>
              </w:rPr>
              <w:t>2</w:t>
            </w:r>
            <w:r>
              <w:rPr>
                <w:noProof/>
                <w:webHidden/>
              </w:rPr>
              <w:fldChar w:fldCharType="end"/>
            </w:r>
          </w:hyperlink>
        </w:p>
        <w:p w14:paraId="47A6FE0F" w14:textId="4C816FF9" w:rsidR="006C7A75" w:rsidRDefault="006C7A75">
          <w:pPr>
            <w:pStyle w:val="TOC2"/>
            <w:tabs>
              <w:tab w:val="right" w:leader="dot" w:pos="9350"/>
            </w:tabs>
            <w:rPr>
              <w:rFonts w:eastAsiaTheme="minorEastAsia"/>
              <w:noProof/>
              <w:kern w:val="2"/>
              <w14:ligatures w14:val="standardContextual"/>
            </w:rPr>
          </w:pPr>
          <w:hyperlink w:anchor="_Toc199103251" w:history="1">
            <w:r w:rsidRPr="002E21B5">
              <w:rPr>
                <w:rStyle w:val="Hyperlink"/>
                <w:noProof/>
              </w:rPr>
              <w:t>Design your lessons</w:t>
            </w:r>
            <w:r>
              <w:rPr>
                <w:noProof/>
                <w:webHidden/>
              </w:rPr>
              <w:tab/>
            </w:r>
            <w:r>
              <w:rPr>
                <w:noProof/>
                <w:webHidden/>
              </w:rPr>
              <w:fldChar w:fldCharType="begin"/>
            </w:r>
            <w:r>
              <w:rPr>
                <w:noProof/>
                <w:webHidden/>
              </w:rPr>
              <w:instrText xml:space="preserve"> PAGEREF _Toc199103251 \h </w:instrText>
            </w:r>
            <w:r>
              <w:rPr>
                <w:noProof/>
                <w:webHidden/>
              </w:rPr>
            </w:r>
            <w:r>
              <w:rPr>
                <w:noProof/>
                <w:webHidden/>
              </w:rPr>
              <w:fldChar w:fldCharType="separate"/>
            </w:r>
            <w:r>
              <w:rPr>
                <w:noProof/>
                <w:webHidden/>
              </w:rPr>
              <w:t>2</w:t>
            </w:r>
            <w:r>
              <w:rPr>
                <w:noProof/>
                <w:webHidden/>
              </w:rPr>
              <w:fldChar w:fldCharType="end"/>
            </w:r>
          </w:hyperlink>
        </w:p>
        <w:p w14:paraId="6C6D5BB0" w14:textId="6FC14855" w:rsidR="006C7A75" w:rsidRDefault="006C7A75">
          <w:pPr>
            <w:pStyle w:val="TOC2"/>
            <w:tabs>
              <w:tab w:val="right" w:leader="dot" w:pos="9350"/>
            </w:tabs>
            <w:rPr>
              <w:rFonts w:eastAsiaTheme="minorEastAsia"/>
              <w:noProof/>
              <w:kern w:val="2"/>
              <w14:ligatures w14:val="standardContextual"/>
            </w:rPr>
          </w:pPr>
          <w:hyperlink w:anchor="_Toc199103252" w:history="1">
            <w:r w:rsidRPr="002E21B5">
              <w:rPr>
                <w:rStyle w:val="Hyperlink"/>
                <w:noProof/>
              </w:rPr>
              <w:t>Assess student learning</w:t>
            </w:r>
            <w:r>
              <w:rPr>
                <w:noProof/>
                <w:webHidden/>
              </w:rPr>
              <w:tab/>
            </w:r>
            <w:r>
              <w:rPr>
                <w:noProof/>
                <w:webHidden/>
              </w:rPr>
              <w:fldChar w:fldCharType="begin"/>
            </w:r>
            <w:r>
              <w:rPr>
                <w:noProof/>
                <w:webHidden/>
              </w:rPr>
              <w:instrText xml:space="preserve"> PAGEREF _Toc199103252 \h </w:instrText>
            </w:r>
            <w:r>
              <w:rPr>
                <w:noProof/>
                <w:webHidden/>
              </w:rPr>
            </w:r>
            <w:r>
              <w:rPr>
                <w:noProof/>
                <w:webHidden/>
              </w:rPr>
              <w:fldChar w:fldCharType="separate"/>
            </w:r>
            <w:r>
              <w:rPr>
                <w:noProof/>
                <w:webHidden/>
              </w:rPr>
              <w:t>3</w:t>
            </w:r>
            <w:r>
              <w:rPr>
                <w:noProof/>
                <w:webHidden/>
              </w:rPr>
              <w:fldChar w:fldCharType="end"/>
            </w:r>
          </w:hyperlink>
        </w:p>
        <w:p w14:paraId="3A6371C3" w14:textId="18DD37F5" w:rsidR="006C7A75" w:rsidRDefault="006C7A75">
          <w:pPr>
            <w:pStyle w:val="TOC2"/>
            <w:tabs>
              <w:tab w:val="right" w:leader="dot" w:pos="9350"/>
            </w:tabs>
            <w:rPr>
              <w:rFonts w:eastAsiaTheme="minorEastAsia"/>
              <w:noProof/>
              <w:kern w:val="2"/>
              <w14:ligatures w14:val="standardContextual"/>
            </w:rPr>
          </w:pPr>
          <w:hyperlink w:anchor="_Toc199103253" w:history="1">
            <w:r w:rsidRPr="002E21B5">
              <w:rPr>
                <w:rStyle w:val="Hyperlink"/>
                <w:noProof/>
              </w:rPr>
              <w:t>Set up your Canvas site</w:t>
            </w:r>
            <w:r>
              <w:rPr>
                <w:noProof/>
                <w:webHidden/>
              </w:rPr>
              <w:tab/>
            </w:r>
            <w:r>
              <w:rPr>
                <w:noProof/>
                <w:webHidden/>
              </w:rPr>
              <w:fldChar w:fldCharType="begin"/>
            </w:r>
            <w:r>
              <w:rPr>
                <w:noProof/>
                <w:webHidden/>
              </w:rPr>
              <w:instrText xml:space="preserve"> PAGEREF _Toc199103253 \h </w:instrText>
            </w:r>
            <w:r>
              <w:rPr>
                <w:noProof/>
                <w:webHidden/>
              </w:rPr>
            </w:r>
            <w:r>
              <w:rPr>
                <w:noProof/>
                <w:webHidden/>
              </w:rPr>
              <w:fldChar w:fldCharType="separate"/>
            </w:r>
            <w:r>
              <w:rPr>
                <w:noProof/>
                <w:webHidden/>
              </w:rPr>
              <w:t>3</w:t>
            </w:r>
            <w:r>
              <w:rPr>
                <w:noProof/>
                <w:webHidden/>
              </w:rPr>
              <w:fldChar w:fldCharType="end"/>
            </w:r>
          </w:hyperlink>
        </w:p>
        <w:p w14:paraId="14102560" w14:textId="5F0358AB" w:rsidR="006C7A75" w:rsidRDefault="006C7A75">
          <w:pPr>
            <w:pStyle w:val="TOC1"/>
            <w:tabs>
              <w:tab w:val="right" w:leader="dot" w:pos="9350"/>
            </w:tabs>
            <w:rPr>
              <w:rFonts w:eastAsiaTheme="minorEastAsia"/>
              <w:noProof/>
              <w:kern w:val="2"/>
              <w14:ligatures w14:val="standardContextual"/>
            </w:rPr>
          </w:pPr>
          <w:hyperlink w:anchor="_Toc199103254" w:history="1">
            <w:r w:rsidRPr="002E21B5">
              <w:rPr>
                <w:rStyle w:val="Hyperlink"/>
                <w:noProof/>
              </w:rPr>
              <w:t>Build connections</w:t>
            </w:r>
            <w:r>
              <w:rPr>
                <w:noProof/>
                <w:webHidden/>
              </w:rPr>
              <w:tab/>
            </w:r>
            <w:r>
              <w:rPr>
                <w:noProof/>
                <w:webHidden/>
              </w:rPr>
              <w:fldChar w:fldCharType="begin"/>
            </w:r>
            <w:r>
              <w:rPr>
                <w:noProof/>
                <w:webHidden/>
              </w:rPr>
              <w:instrText xml:space="preserve"> PAGEREF _Toc199103254 \h </w:instrText>
            </w:r>
            <w:r>
              <w:rPr>
                <w:noProof/>
                <w:webHidden/>
              </w:rPr>
            </w:r>
            <w:r>
              <w:rPr>
                <w:noProof/>
                <w:webHidden/>
              </w:rPr>
              <w:fldChar w:fldCharType="separate"/>
            </w:r>
            <w:r>
              <w:rPr>
                <w:noProof/>
                <w:webHidden/>
              </w:rPr>
              <w:t>3</w:t>
            </w:r>
            <w:r>
              <w:rPr>
                <w:noProof/>
                <w:webHidden/>
              </w:rPr>
              <w:fldChar w:fldCharType="end"/>
            </w:r>
          </w:hyperlink>
        </w:p>
        <w:p w14:paraId="4A769E0E" w14:textId="2DDE72F4" w:rsidR="006C7A75" w:rsidRDefault="006C7A75">
          <w:pPr>
            <w:pStyle w:val="TOC1"/>
            <w:tabs>
              <w:tab w:val="right" w:leader="dot" w:pos="9350"/>
            </w:tabs>
            <w:rPr>
              <w:rFonts w:eastAsiaTheme="minorEastAsia"/>
              <w:noProof/>
              <w:kern w:val="2"/>
              <w14:ligatures w14:val="standardContextual"/>
            </w:rPr>
          </w:pPr>
          <w:hyperlink w:anchor="_Toc199103255" w:history="1">
            <w:r w:rsidRPr="002E21B5">
              <w:rPr>
                <w:rStyle w:val="Hyperlink"/>
                <w:noProof/>
              </w:rPr>
              <w:t>Other policy requirements to know about</w:t>
            </w:r>
            <w:r>
              <w:rPr>
                <w:noProof/>
                <w:webHidden/>
              </w:rPr>
              <w:tab/>
            </w:r>
            <w:r>
              <w:rPr>
                <w:noProof/>
                <w:webHidden/>
              </w:rPr>
              <w:fldChar w:fldCharType="begin"/>
            </w:r>
            <w:r>
              <w:rPr>
                <w:noProof/>
                <w:webHidden/>
              </w:rPr>
              <w:instrText xml:space="preserve"> PAGEREF _Toc199103255 \h </w:instrText>
            </w:r>
            <w:r>
              <w:rPr>
                <w:noProof/>
                <w:webHidden/>
              </w:rPr>
            </w:r>
            <w:r>
              <w:rPr>
                <w:noProof/>
                <w:webHidden/>
              </w:rPr>
              <w:fldChar w:fldCharType="separate"/>
            </w:r>
            <w:r>
              <w:rPr>
                <w:noProof/>
                <w:webHidden/>
              </w:rPr>
              <w:t>4</w:t>
            </w:r>
            <w:r>
              <w:rPr>
                <w:noProof/>
                <w:webHidden/>
              </w:rPr>
              <w:fldChar w:fldCharType="end"/>
            </w:r>
          </w:hyperlink>
        </w:p>
        <w:p w14:paraId="0D6FC0BB" w14:textId="439A522E" w:rsidR="001E2E42" w:rsidRPr="00E46F77" w:rsidRDefault="001E2E42" w:rsidP="71E49CF4">
          <w:pPr>
            <w:pStyle w:val="TOC1"/>
            <w:tabs>
              <w:tab w:val="right" w:leader="dot" w:pos="9360"/>
            </w:tabs>
            <w:rPr>
              <w:rStyle w:val="Hyperlink"/>
              <w:rFonts w:ascii="Source Sans Pro" w:hAnsi="Source Sans Pro"/>
            </w:rPr>
          </w:pPr>
          <w:r w:rsidRPr="00E46F77">
            <w:rPr>
              <w:rFonts w:ascii="Source Sans Pro" w:hAnsi="Source Sans Pro"/>
            </w:rPr>
            <w:fldChar w:fldCharType="end"/>
          </w:r>
        </w:p>
      </w:sdtContent>
    </w:sdt>
    <w:p w14:paraId="52B3191E" w14:textId="44121118" w:rsidR="001E2E42" w:rsidRPr="00E46F77" w:rsidRDefault="5E459C63" w:rsidP="001D60BD">
      <w:pPr>
        <w:pStyle w:val="Heading1"/>
      </w:pPr>
      <w:bookmarkStart w:id="0" w:name="_Toc199103247"/>
      <w:r w:rsidRPr="00E46F77">
        <w:t>Design Your Course</w:t>
      </w:r>
      <w:bookmarkEnd w:id="0"/>
    </w:p>
    <w:p w14:paraId="770AF3BD" w14:textId="0426A2B5" w:rsidR="001E2E42" w:rsidRPr="00E46F77" w:rsidRDefault="5E459C63" w:rsidP="001D60BD">
      <w:pPr>
        <w:pStyle w:val="Heading2"/>
      </w:pPr>
      <w:bookmarkStart w:id="1" w:name="_Toc199103248"/>
      <w:r w:rsidRPr="00E46F77">
        <w:t xml:space="preserve">Know </w:t>
      </w:r>
      <w:r w:rsidR="5425922F" w:rsidRPr="00E46F77">
        <w:t>requirements</w:t>
      </w:r>
      <w:r w:rsidRPr="00E46F77">
        <w:t xml:space="preserve"> for teaching courses at UO</w:t>
      </w:r>
      <w:bookmarkEnd w:id="1"/>
    </w:p>
    <w:p w14:paraId="3E1E14C8" w14:textId="2834E8D7" w:rsidR="001E2E42" w:rsidRPr="00E46F77" w:rsidRDefault="00F2047C" w:rsidP="001D60BD">
      <w:pPr>
        <w:pStyle w:val="ListParagraph"/>
        <w:numPr>
          <w:ilvl w:val="0"/>
          <w:numId w:val="1"/>
        </w:numPr>
        <w:rPr>
          <w:rFonts w:ascii="Source Sans Pro" w:hAnsi="Source Sans Pro"/>
        </w:rPr>
      </w:pPr>
      <w:r w:rsidRPr="00E46F77">
        <w:rPr>
          <w:rFonts w:ascii="Source Sans Pro" w:hAnsi="Source Sans Pro"/>
        </w:rPr>
        <w:t xml:space="preserve">Every </w:t>
      </w:r>
      <w:r w:rsidR="00E44CCD" w:rsidRPr="00E46F77">
        <w:rPr>
          <w:rFonts w:ascii="Source Sans Pro" w:hAnsi="Source Sans Pro"/>
        </w:rPr>
        <w:t xml:space="preserve">approved </w:t>
      </w:r>
      <w:r w:rsidRPr="00E46F77">
        <w:rPr>
          <w:rFonts w:ascii="Source Sans Pro" w:hAnsi="Source Sans Pro"/>
        </w:rPr>
        <w:t xml:space="preserve">course has a set of learning objectives that was approved by the </w:t>
      </w:r>
      <w:r w:rsidR="00D83DBA" w:rsidRPr="00E46F77">
        <w:rPr>
          <w:rFonts w:ascii="Source Sans Pro" w:hAnsi="Source Sans Pro"/>
        </w:rPr>
        <w:t>C</w:t>
      </w:r>
      <w:r w:rsidRPr="00E46F77">
        <w:rPr>
          <w:rFonts w:ascii="Source Sans Pro" w:hAnsi="Source Sans Pro"/>
        </w:rPr>
        <w:t xml:space="preserve">ommittee on </w:t>
      </w:r>
      <w:r w:rsidR="00D83DBA" w:rsidRPr="00E46F77">
        <w:rPr>
          <w:rFonts w:ascii="Source Sans Pro" w:hAnsi="Source Sans Pro"/>
        </w:rPr>
        <w:t>C</w:t>
      </w:r>
      <w:r w:rsidRPr="00E46F77">
        <w:rPr>
          <w:rFonts w:ascii="Source Sans Pro" w:hAnsi="Source Sans Pro"/>
        </w:rPr>
        <w:t xml:space="preserve">ourses. Know what the learning objectives are for your course and </w:t>
      </w:r>
      <w:r w:rsidR="00F554A2" w:rsidRPr="00E46F77">
        <w:rPr>
          <w:rFonts w:ascii="Source Sans Pro" w:hAnsi="Source Sans Pro"/>
        </w:rPr>
        <w:t>c</w:t>
      </w:r>
      <w:r w:rsidRPr="00E46F77">
        <w:rPr>
          <w:rFonts w:ascii="Source Sans Pro" w:hAnsi="Source Sans Pro"/>
        </w:rPr>
        <w:t>enter your course</w:t>
      </w:r>
      <w:r w:rsidR="00F554A2" w:rsidRPr="00E46F77">
        <w:rPr>
          <w:rFonts w:ascii="Source Sans Pro" w:hAnsi="Source Sans Pro"/>
        </w:rPr>
        <w:t xml:space="preserve"> on them</w:t>
      </w:r>
      <w:r w:rsidRPr="00E46F77">
        <w:rPr>
          <w:rFonts w:ascii="Source Sans Pro" w:hAnsi="Source Sans Pro"/>
        </w:rPr>
        <w:t>.</w:t>
      </w:r>
    </w:p>
    <w:p w14:paraId="13C38DD6" w14:textId="566E6BB1" w:rsidR="00F2047C" w:rsidRPr="00E46F77" w:rsidRDefault="00F2047C" w:rsidP="001D60BD">
      <w:pPr>
        <w:pStyle w:val="ListParagraph"/>
        <w:numPr>
          <w:ilvl w:val="0"/>
          <w:numId w:val="1"/>
        </w:numPr>
        <w:rPr>
          <w:rFonts w:ascii="Source Sans Pro" w:hAnsi="Source Sans Pro"/>
        </w:rPr>
      </w:pPr>
      <w:hyperlink r:id="rId11" w:anchor="text">
        <w:r w:rsidRPr="00E46F77">
          <w:rPr>
            <w:rStyle w:val="Hyperlink"/>
            <w:rFonts w:ascii="Source Sans Pro" w:hAnsi="Source Sans Pro"/>
          </w:rPr>
          <w:t>Core Education courses</w:t>
        </w:r>
      </w:hyperlink>
      <w:r w:rsidRPr="00E46F77">
        <w:rPr>
          <w:rFonts w:ascii="Source Sans Pro" w:hAnsi="Source Sans Pro"/>
        </w:rPr>
        <w:t xml:space="preserve"> </w:t>
      </w:r>
      <w:r w:rsidR="00D83DBA" w:rsidRPr="00E46F77">
        <w:rPr>
          <w:rFonts w:ascii="Source Sans Pro" w:hAnsi="Source Sans Pro"/>
        </w:rPr>
        <w:t xml:space="preserve">must teach certain </w:t>
      </w:r>
      <w:hyperlink r:id="rId12">
        <w:r w:rsidR="00D83DBA" w:rsidRPr="00E46F77">
          <w:rPr>
            <w:rStyle w:val="Hyperlink"/>
            <w:rFonts w:ascii="Source Sans Pro" w:hAnsi="Source Sans Pro"/>
          </w:rPr>
          <w:t>Methods of Inquiry</w:t>
        </w:r>
      </w:hyperlink>
      <w:r w:rsidR="000D2292" w:rsidRPr="00E46F77">
        <w:rPr>
          <w:rFonts w:ascii="Source Sans Pro" w:hAnsi="Source Sans Pro"/>
        </w:rPr>
        <w:t xml:space="preserve">. If you’re teaching a Core Ed course, make sure you know which </w:t>
      </w:r>
      <w:r w:rsidR="00D83DBA" w:rsidRPr="00E46F77">
        <w:rPr>
          <w:rFonts w:ascii="Source Sans Pro" w:hAnsi="Source Sans Pro"/>
        </w:rPr>
        <w:t>Methods of Inquiry</w:t>
      </w:r>
      <w:r w:rsidR="000D2292" w:rsidRPr="00E46F77">
        <w:rPr>
          <w:rFonts w:ascii="Source Sans Pro" w:hAnsi="Source Sans Pro"/>
        </w:rPr>
        <w:t xml:space="preserve"> your course </w:t>
      </w:r>
      <w:r w:rsidR="00D83DBA" w:rsidRPr="00E46F77">
        <w:rPr>
          <w:rFonts w:ascii="Source Sans Pro" w:hAnsi="Source Sans Pro"/>
        </w:rPr>
        <w:t>was approved</w:t>
      </w:r>
      <w:r w:rsidR="000D2292" w:rsidRPr="00E46F77">
        <w:rPr>
          <w:rFonts w:ascii="Source Sans Pro" w:hAnsi="Source Sans Pro"/>
        </w:rPr>
        <w:t xml:space="preserve"> to meet and address them in your planning and teaching.</w:t>
      </w:r>
      <w:r w:rsidRPr="00E46F77">
        <w:rPr>
          <w:rFonts w:ascii="Source Sans Pro" w:hAnsi="Source Sans Pro"/>
        </w:rPr>
        <w:t xml:space="preserve"> </w:t>
      </w:r>
    </w:p>
    <w:p w14:paraId="086E739F" w14:textId="1316FAC0" w:rsidR="000D2292" w:rsidRPr="00E46F77" w:rsidRDefault="000D2292" w:rsidP="001D60BD">
      <w:pPr>
        <w:pStyle w:val="ListParagraph"/>
        <w:numPr>
          <w:ilvl w:val="0"/>
          <w:numId w:val="1"/>
        </w:numPr>
        <w:rPr>
          <w:rFonts w:ascii="Source Sans Pro" w:hAnsi="Source Sans Pro"/>
        </w:rPr>
      </w:pPr>
      <w:hyperlink r:id="rId13" w:history="1">
        <w:r w:rsidRPr="00E46F77">
          <w:rPr>
            <w:rStyle w:val="Hyperlink"/>
            <w:rFonts w:ascii="Source Sans Pro" w:hAnsi="Source Sans Pro"/>
          </w:rPr>
          <w:t>Syllabus</w:t>
        </w:r>
      </w:hyperlink>
      <w:r w:rsidRPr="00E46F77">
        <w:rPr>
          <w:rFonts w:ascii="Source Sans Pro" w:hAnsi="Source Sans Pro"/>
        </w:rPr>
        <w:t>. Every undergraduate and 400/500 level course must have a syllabus that includes certain information.</w:t>
      </w:r>
    </w:p>
    <w:p w14:paraId="739E4B00" w14:textId="14F3A8D5" w:rsidR="000D2292" w:rsidRPr="00E46F77" w:rsidRDefault="000D2292" w:rsidP="001D60BD">
      <w:pPr>
        <w:pStyle w:val="ListParagraph"/>
        <w:numPr>
          <w:ilvl w:val="0"/>
          <w:numId w:val="1"/>
        </w:numPr>
        <w:rPr>
          <w:rFonts w:ascii="Source Sans Pro" w:hAnsi="Source Sans Pro"/>
        </w:rPr>
      </w:pPr>
      <w:hyperlink r:id="rId14" w:history="1">
        <w:r w:rsidRPr="00E46F77">
          <w:rPr>
            <w:rStyle w:val="Hyperlink"/>
            <w:rFonts w:ascii="Source Sans Pro" w:hAnsi="Source Sans Pro"/>
          </w:rPr>
          <w:t>Office hours</w:t>
        </w:r>
      </w:hyperlink>
      <w:r w:rsidRPr="00E46F77">
        <w:rPr>
          <w:rFonts w:ascii="Source Sans Pro" w:hAnsi="Source Sans Pro"/>
        </w:rPr>
        <w:t>. Instructors of all courses should provide live, synchronous options for students to meet with them for at least 2 hours per week. This should be a mix with both scheduled times and by-appointment times.</w:t>
      </w:r>
    </w:p>
    <w:p w14:paraId="62A0B9CF" w14:textId="0A32C690" w:rsidR="00F46A15" w:rsidRPr="00E46F77" w:rsidRDefault="00F46A15" w:rsidP="001D60BD">
      <w:pPr>
        <w:pStyle w:val="ListParagraph"/>
        <w:numPr>
          <w:ilvl w:val="0"/>
          <w:numId w:val="1"/>
        </w:numPr>
        <w:rPr>
          <w:rFonts w:ascii="Source Sans Pro" w:hAnsi="Source Sans Pro"/>
        </w:rPr>
      </w:pPr>
      <w:hyperlink r:id="rId15" w:history="1">
        <w:r w:rsidRPr="00E46F77">
          <w:rPr>
            <w:rStyle w:val="Hyperlink"/>
            <w:rFonts w:ascii="Source Sans Pro" w:hAnsi="Source Sans Pro"/>
          </w:rPr>
          <w:t>Canvas</w:t>
        </w:r>
      </w:hyperlink>
      <w:r w:rsidRPr="00E46F77">
        <w:rPr>
          <w:rFonts w:ascii="Source Sans Pro" w:hAnsi="Source Sans Pro"/>
        </w:rPr>
        <w:t xml:space="preserve">. Instructors of all undergraduate courses with 5 or more students must maintain a Canvas site that includes the syllabus, provides information on </w:t>
      </w:r>
      <w:r w:rsidR="00E44CCD" w:rsidRPr="00E46F77">
        <w:rPr>
          <w:rFonts w:ascii="Source Sans Pro" w:hAnsi="Source Sans Pro"/>
        </w:rPr>
        <w:t xml:space="preserve">student </w:t>
      </w:r>
      <w:r w:rsidRPr="00E46F77">
        <w:rPr>
          <w:rFonts w:ascii="Source Sans Pro" w:hAnsi="Source Sans Pro"/>
        </w:rPr>
        <w:t>progress</w:t>
      </w:r>
      <w:r w:rsidR="00E44CCD" w:rsidRPr="00E46F77">
        <w:rPr>
          <w:rFonts w:ascii="Source Sans Pro" w:hAnsi="Source Sans Pro"/>
        </w:rPr>
        <w:t xml:space="preserve"> prior to the withdrawal deadline and before the final exam, and other essential information.</w:t>
      </w:r>
    </w:p>
    <w:p w14:paraId="58F839E8" w14:textId="77777777" w:rsidR="00F554A2" w:rsidRPr="00E46F77" w:rsidRDefault="00F554A2" w:rsidP="00F554A2">
      <w:pPr>
        <w:rPr>
          <w:rFonts w:ascii="Source Sans Pro" w:hAnsi="Source Sans Pro"/>
        </w:rPr>
      </w:pPr>
    </w:p>
    <w:p w14:paraId="10EBCCA6" w14:textId="593CBD30" w:rsidR="001D60BD" w:rsidRPr="00E46F77" w:rsidRDefault="5E459C63" w:rsidP="001D60BD">
      <w:pPr>
        <w:pStyle w:val="Heading2"/>
      </w:pPr>
      <w:bookmarkStart w:id="2" w:name="_Toc199103249"/>
      <w:r w:rsidRPr="00E46F77">
        <w:rPr>
          <w:rStyle w:val="Heading2Char"/>
        </w:rPr>
        <w:t>Create your course plan</w:t>
      </w:r>
      <w:bookmarkEnd w:id="2"/>
      <w:r w:rsidR="7FC48292" w:rsidRPr="00E46F77">
        <w:t xml:space="preserve"> </w:t>
      </w:r>
    </w:p>
    <w:p w14:paraId="1E500F78" w14:textId="70CEE509" w:rsidR="00566C95" w:rsidRPr="00E46F77" w:rsidRDefault="008934B7" w:rsidP="00566C95">
      <w:pPr>
        <w:rPr>
          <w:rFonts w:ascii="Source Sans Pro" w:hAnsi="Source Sans Pro"/>
        </w:rPr>
      </w:pPr>
      <w:r w:rsidRPr="00E46F77">
        <w:rPr>
          <w:rFonts w:ascii="Source Sans Pro" w:hAnsi="Source Sans Pro"/>
        </w:rPr>
        <w:t>It is</w:t>
      </w:r>
      <w:r w:rsidR="0037743F">
        <w:rPr>
          <w:rFonts w:ascii="Source Sans Pro" w:hAnsi="Source Sans Pro"/>
        </w:rPr>
        <w:t xml:space="preserve"> useful</w:t>
      </w:r>
      <w:r w:rsidRPr="00E46F77">
        <w:rPr>
          <w:rFonts w:ascii="Source Sans Pro" w:hAnsi="Source Sans Pro"/>
        </w:rPr>
        <w:t xml:space="preserve"> to create an overall plan for your course before getting into the details of </w:t>
      </w:r>
      <w:proofErr w:type="gramStart"/>
      <w:r w:rsidRPr="00E46F77">
        <w:rPr>
          <w:rFonts w:ascii="Source Sans Pro" w:hAnsi="Source Sans Pro"/>
        </w:rPr>
        <w:t>designing</w:t>
      </w:r>
      <w:proofErr w:type="gramEnd"/>
      <w:r w:rsidRPr="00E46F77">
        <w:rPr>
          <w:rFonts w:ascii="Source Sans Pro" w:hAnsi="Source Sans Pro"/>
        </w:rPr>
        <w:t xml:space="preserve"> lessons. </w:t>
      </w:r>
      <w:r w:rsidR="008437DD" w:rsidRPr="00E46F77">
        <w:rPr>
          <w:rFonts w:ascii="Source Sans Pro" w:hAnsi="Source Sans Pro"/>
        </w:rPr>
        <w:t>TEP</w:t>
      </w:r>
      <w:r w:rsidR="008D2000">
        <w:rPr>
          <w:rFonts w:ascii="Source Sans Pro" w:hAnsi="Source Sans Pro"/>
        </w:rPr>
        <w:t xml:space="preserve">’s </w:t>
      </w:r>
      <w:hyperlink r:id="rId16" w:history="1">
        <w:r w:rsidR="008D2000" w:rsidRPr="00466B10">
          <w:rPr>
            <w:rStyle w:val="Hyperlink"/>
            <w:rFonts w:ascii="Source Sans Pro" w:hAnsi="Source Sans Pro"/>
          </w:rPr>
          <w:t>Course Builder</w:t>
        </w:r>
      </w:hyperlink>
      <w:r w:rsidR="008D2000">
        <w:rPr>
          <w:rFonts w:ascii="Source Sans Pro" w:hAnsi="Source Sans Pro"/>
        </w:rPr>
        <w:t xml:space="preserve"> </w:t>
      </w:r>
      <w:r w:rsidR="00191F15">
        <w:rPr>
          <w:rFonts w:ascii="Source Sans Pro" w:hAnsi="Source Sans Pro"/>
        </w:rPr>
        <w:t xml:space="preserve">provides </w:t>
      </w:r>
      <w:r w:rsidR="002F26B5">
        <w:rPr>
          <w:rFonts w:ascii="Source Sans Pro" w:hAnsi="Source Sans Pro"/>
        </w:rPr>
        <w:t>support</w:t>
      </w:r>
      <w:r w:rsidR="009A0464">
        <w:rPr>
          <w:rFonts w:ascii="Source Sans Pro" w:hAnsi="Source Sans Pro"/>
        </w:rPr>
        <w:t xml:space="preserve"> </w:t>
      </w:r>
      <w:r w:rsidR="00D81388">
        <w:rPr>
          <w:rFonts w:ascii="Source Sans Pro" w:hAnsi="Source Sans Pro"/>
        </w:rPr>
        <w:t xml:space="preserve">for </w:t>
      </w:r>
      <w:r w:rsidR="008F7554">
        <w:rPr>
          <w:rFonts w:ascii="Source Sans Pro" w:hAnsi="Source Sans Pro"/>
        </w:rPr>
        <w:t xml:space="preserve">designing </w:t>
      </w:r>
      <w:r w:rsidR="00D81388">
        <w:rPr>
          <w:rFonts w:ascii="Source Sans Pro" w:hAnsi="Source Sans Pro"/>
        </w:rPr>
        <w:t>all course elements</w:t>
      </w:r>
      <w:r w:rsidR="005B08F7">
        <w:rPr>
          <w:rFonts w:ascii="Source Sans Pro" w:hAnsi="Source Sans Pro"/>
        </w:rPr>
        <w:t>, and</w:t>
      </w:r>
      <w:r w:rsidR="00E96D7F" w:rsidRPr="00E46F77">
        <w:rPr>
          <w:rFonts w:ascii="Source Sans Pro" w:hAnsi="Source Sans Pro"/>
        </w:rPr>
        <w:t xml:space="preserve"> </w:t>
      </w:r>
      <w:r w:rsidR="00394292" w:rsidRPr="00E46F77">
        <w:rPr>
          <w:rFonts w:ascii="Source Sans Pro" w:hAnsi="Source Sans Pro"/>
        </w:rPr>
        <w:t xml:space="preserve">UO Online has developed </w:t>
      </w:r>
      <w:r w:rsidR="00DC42AC" w:rsidRPr="00E46F77">
        <w:rPr>
          <w:rFonts w:ascii="Source Sans Pro" w:hAnsi="Source Sans Pro"/>
        </w:rPr>
        <w:t>a</w:t>
      </w:r>
      <w:r w:rsidR="00FF29F6">
        <w:rPr>
          <w:rFonts w:ascii="Source Sans Pro" w:hAnsi="Source Sans Pro"/>
        </w:rPr>
        <w:t xml:space="preserve"> granular</w:t>
      </w:r>
      <w:r w:rsidR="00394292" w:rsidRPr="00E46F77">
        <w:rPr>
          <w:rFonts w:ascii="Source Sans Pro" w:hAnsi="Source Sans Pro"/>
        </w:rPr>
        <w:t xml:space="preserve"> </w:t>
      </w:r>
      <w:hyperlink r:id="rId17" w:history="1">
        <w:r w:rsidR="00394292" w:rsidRPr="00E46F77">
          <w:rPr>
            <w:rStyle w:val="Hyperlink"/>
            <w:rFonts w:ascii="Source Sans Pro" w:hAnsi="Source Sans Pro"/>
          </w:rPr>
          <w:t>Online Course Development Checklist</w:t>
        </w:r>
      </w:hyperlink>
      <w:r w:rsidR="00394292" w:rsidRPr="00E46F77">
        <w:rPr>
          <w:rFonts w:ascii="Source Sans Pro" w:hAnsi="Source Sans Pro"/>
        </w:rPr>
        <w:t xml:space="preserve"> that </w:t>
      </w:r>
      <w:r w:rsidR="00257A3A">
        <w:rPr>
          <w:rFonts w:ascii="Source Sans Pro" w:hAnsi="Source Sans Pro"/>
        </w:rPr>
        <w:t>can help</w:t>
      </w:r>
      <w:r w:rsidR="00394292" w:rsidRPr="00E46F77">
        <w:rPr>
          <w:rFonts w:ascii="Source Sans Pro" w:hAnsi="Source Sans Pro"/>
        </w:rPr>
        <w:t xml:space="preserve"> guid</w:t>
      </w:r>
      <w:r w:rsidR="00145BB5">
        <w:rPr>
          <w:rFonts w:ascii="Source Sans Pro" w:hAnsi="Source Sans Pro"/>
        </w:rPr>
        <w:t>e your content</w:t>
      </w:r>
      <w:r w:rsidR="00394292" w:rsidRPr="00E46F77">
        <w:rPr>
          <w:rFonts w:ascii="Source Sans Pro" w:hAnsi="Source Sans Pro"/>
        </w:rPr>
        <w:t xml:space="preserve"> development process. It’s designed specifically for online courses, but most of the steps apply just as well to in-person courses.</w:t>
      </w:r>
    </w:p>
    <w:p w14:paraId="5AE43469" w14:textId="70504DBF" w:rsidR="00566C95" w:rsidRPr="00E46F77" w:rsidRDefault="008934B7" w:rsidP="00566C95">
      <w:pPr>
        <w:pStyle w:val="ListParagraph"/>
        <w:numPr>
          <w:ilvl w:val="0"/>
          <w:numId w:val="2"/>
        </w:numPr>
        <w:rPr>
          <w:rFonts w:ascii="Source Sans Pro" w:hAnsi="Source Sans Pro"/>
        </w:rPr>
      </w:pPr>
      <w:r w:rsidRPr="00E46F77">
        <w:rPr>
          <w:rFonts w:ascii="Source Sans Pro" w:hAnsi="Source Sans Pro"/>
        </w:rPr>
        <w:lastRenderedPageBreak/>
        <w:t xml:space="preserve">Use the course learning objectives to help you decide what kinds of assessments you will use to measure student learning. What kinds of recurring assignments will be helpful to facilitate that learning? </w:t>
      </w:r>
      <w:r w:rsidR="00394292" w:rsidRPr="00E46F77">
        <w:rPr>
          <w:rFonts w:ascii="Source Sans Pro" w:hAnsi="Source Sans Pro"/>
        </w:rPr>
        <w:t>M</w:t>
      </w:r>
      <w:r w:rsidRPr="00E46F77">
        <w:rPr>
          <w:rFonts w:ascii="Source Sans Pro" w:hAnsi="Source Sans Pro"/>
        </w:rPr>
        <w:t>ak</w:t>
      </w:r>
      <w:r w:rsidR="00C8797B" w:rsidRPr="00E46F77">
        <w:rPr>
          <w:rFonts w:ascii="Source Sans Pro" w:hAnsi="Source Sans Pro"/>
        </w:rPr>
        <w:t>e</w:t>
      </w:r>
      <w:r w:rsidRPr="00E46F77">
        <w:rPr>
          <w:rFonts w:ascii="Source Sans Pro" w:hAnsi="Source Sans Pro"/>
        </w:rPr>
        <w:t xml:space="preserve"> a calendar that will help you </w:t>
      </w:r>
      <w:proofErr w:type="gramStart"/>
      <w:r w:rsidRPr="00E46F77">
        <w:rPr>
          <w:rFonts w:ascii="Source Sans Pro" w:hAnsi="Source Sans Pro"/>
        </w:rPr>
        <w:t>take into account</w:t>
      </w:r>
      <w:proofErr w:type="gramEnd"/>
      <w:r w:rsidRPr="00E46F77">
        <w:rPr>
          <w:rFonts w:ascii="Source Sans Pro" w:hAnsi="Source Sans Pro"/>
        </w:rPr>
        <w:t xml:space="preserve"> </w:t>
      </w:r>
      <w:r w:rsidR="00394292" w:rsidRPr="00E46F77">
        <w:rPr>
          <w:rFonts w:ascii="Source Sans Pro" w:hAnsi="Source Sans Pro"/>
        </w:rPr>
        <w:t>any no-class days and get a sense of the flow of the content and activities.</w:t>
      </w:r>
    </w:p>
    <w:p w14:paraId="7266264D" w14:textId="343B1D6A" w:rsidR="00394292" w:rsidRPr="00E46F77" w:rsidRDefault="00394292" w:rsidP="00566C95">
      <w:pPr>
        <w:pStyle w:val="ListParagraph"/>
        <w:numPr>
          <w:ilvl w:val="0"/>
          <w:numId w:val="2"/>
        </w:numPr>
        <w:rPr>
          <w:rFonts w:ascii="Source Sans Pro" w:hAnsi="Source Sans Pro"/>
        </w:rPr>
      </w:pPr>
      <w:r w:rsidRPr="00E46F77">
        <w:rPr>
          <w:rFonts w:ascii="Source Sans Pro" w:hAnsi="Source Sans Pro"/>
        </w:rPr>
        <w:t xml:space="preserve">As things get more detailed, this </w:t>
      </w:r>
      <w:hyperlink r:id="rId18" w:history="1">
        <w:r w:rsidRPr="00E46F77">
          <w:rPr>
            <w:rStyle w:val="Hyperlink"/>
            <w:rFonts w:ascii="Source Sans Pro" w:hAnsi="Source Sans Pro"/>
          </w:rPr>
          <w:t>Week-by-Week Course Planning Template</w:t>
        </w:r>
      </w:hyperlink>
      <w:r w:rsidRPr="00E46F77">
        <w:rPr>
          <w:rFonts w:ascii="Source Sans Pro" w:hAnsi="Source Sans Pro"/>
        </w:rPr>
        <w:t xml:space="preserve"> might be helpful.</w:t>
      </w:r>
    </w:p>
    <w:p w14:paraId="035D4562" w14:textId="77777777" w:rsidR="001D60BD" w:rsidRPr="00E46F77" w:rsidRDefault="001D60BD" w:rsidP="00566C95">
      <w:pPr>
        <w:rPr>
          <w:rFonts w:ascii="Source Sans Pro" w:hAnsi="Source Sans Pro"/>
        </w:rPr>
      </w:pPr>
    </w:p>
    <w:p w14:paraId="79CB7C3F" w14:textId="2E21D028" w:rsidR="00566C95" w:rsidRPr="00E46F77" w:rsidRDefault="539EA0A1" w:rsidP="006B70FD">
      <w:pPr>
        <w:pStyle w:val="Heading2"/>
      </w:pPr>
      <w:bookmarkStart w:id="3" w:name="_Toc199103250"/>
      <w:r w:rsidRPr="00E46F77">
        <w:t>Develop the s</w:t>
      </w:r>
      <w:r w:rsidR="5E459C63" w:rsidRPr="00E46F77">
        <w:t>yllabus</w:t>
      </w:r>
      <w:bookmarkEnd w:id="3"/>
    </w:p>
    <w:p w14:paraId="2056AF7C" w14:textId="53C38E8C" w:rsidR="001E2E42" w:rsidRPr="00E46F77" w:rsidRDefault="00F46A15" w:rsidP="001D60BD">
      <w:pPr>
        <w:rPr>
          <w:rFonts w:ascii="Source Sans Pro" w:hAnsi="Source Sans Pro"/>
        </w:rPr>
      </w:pPr>
      <w:r w:rsidRPr="00E46F77">
        <w:rPr>
          <w:rFonts w:ascii="Source Sans Pro" w:hAnsi="Source Sans Pro"/>
        </w:rPr>
        <w:t xml:space="preserve">TEP offers </w:t>
      </w:r>
      <w:r w:rsidR="006B70FD" w:rsidRPr="00E46F77">
        <w:rPr>
          <w:rFonts w:ascii="Source Sans Pro" w:hAnsi="Source Sans Pro"/>
        </w:rPr>
        <w:t>page</w:t>
      </w:r>
      <w:r w:rsidR="00C8797B" w:rsidRPr="00E46F77">
        <w:rPr>
          <w:rFonts w:ascii="Source Sans Pro" w:hAnsi="Source Sans Pro"/>
        </w:rPr>
        <w:t>s</w:t>
      </w:r>
      <w:r w:rsidR="006B70FD" w:rsidRPr="00E46F77">
        <w:rPr>
          <w:rFonts w:ascii="Source Sans Pro" w:hAnsi="Source Sans Pro"/>
        </w:rPr>
        <w:t xml:space="preserve"> about </w:t>
      </w:r>
      <w:hyperlink r:id="rId19" w:history="1">
        <w:r w:rsidR="006B70FD" w:rsidRPr="00E46F77">
          <w:rPr>
            <w:rStyle w:val="Hyperlink"/>
            <w:rFonts w:ascii="Source Sans Pro" w:hAnsi="Source Sans Pro"/>
          </w:rPr>
          <w:t>how to write a syllabus</w:t>
        </w:r>
      </w:hyperlink>
      <w:r w:rsidR="006B70FD" w:rsidRPr="00E46F77">
        <w:rPr>
          <w:rFonts w:ascii="Source Sans Pro" w:hAnsi="Source Sans Pro"/>
        </w:rPr>
        <w:t xml:space="preserve"> and </w:t>
      </w:r>
      <w:r w:rsidRPr="00E46F77">
        <w:rPr>
          <w:rFonts w:ascii="Source Sans Pro" w:hAnsi="Source Sans Pro"/>
        </w:rPr>
        <w:t xml:space="preserve">a </w:t>
      </w:r>
      <w:hyperlink r:id="rId20" w:history="1">
        <w:r w:rsidRPr="00E46F77">
          <w:rPr>
            <w:rStyle w:val="Hyperlink"/>
            <w:rFonts w:ascii="Source Sans Pro" w:hAnsi="Source Sans Pro"/>
          </w:rPr>
          <w:t>Starter Syllabus template</w:t>
        </w:r>
      </w:hyperlink>
      <w:r w:rsidRPr="00E46F77">
        <w:rPr>
          <w:rFonts w:ascii="Source Sans Pro" w:hAnsi="Source Sans Pro"/>
        </w:rPr>
        <w:t xml:space="preserve"> you can use to make sure you include all the required information. </w:t>
      </w:r>
      <w:r w:rsidR="006B70FD" w:rsidRPr="00E46F77">
        <w:rPr>
          <w:rFonts w:ascii="Source Sans Pro" w:hAnsi="Source Sans Pro"/>
        </w:rPr>
        <w:t>Using a friendly and welcoming tone in the syllabus can improve students’ sense of belonging and foster positive faculty-student relationships.</w:t>
      </w:r>
    </w:p>
    <w:p w14:paraId="15138F96" w14:textId="77777777" w:rsidR="00A26E8F" w:rsidRPr="00E46F77" w:rsidRDefault="00A26E8F" w:rsidP="00A26E8F">
      <w:pPr>
        <w:rPr>
          <w:rFonts w:ascii="Source Sans Pro" w:hAnsi="Source Sans Pro"/>
        </w:rPr>
      </w:pPr>
    </w:p>
    <w:p w14:paraId="07F67F72" w14:textId="5989A10B" w:rsidR="00B9180E" w:rsidRPr="00E46F77" w:rsidRDefault="5E459C63" w:rsidP="00A26E8F">
      <w:pPr>
        <w:pStyle w:val="Heading2"/>
      </w:pPr>
      <w:bookmarkStart w:id="4" w:name="_Toc199103251"/>
      <w:r w:rsidRPr="00E46F77">
        <w:t>Design your lessons</w:t>
      </w:r>
      <w:bookmarkEnd w:id="4"/>
      <w:r w:rsidR="053E40D0" w:rsidRPr="00E46F77">
        <w:t xml:space="preserve"> </w:t>
      </w:r>
    </w:p>
    <w:p w14:paraId="07613B3E" w14:textId="4037A119" w:rsidR="001E2E42" w:rsidRPr="00E46F77" w:rsidRDefault="00394292" w:rsidP="00A26E8F">
      <w:pPr>
        <w:pStyle w:val="ListParagraph"/>
        <w:numPr>
          <w:ilvl w:val="0"/>
          <w:numId w:val="3"/>
        </w:numPr>
        <w:rPr>
          <w:rFonts w:ascii="Source Sans Pro" w:hAnsi="Source Sans Pro"/>
        </w:rPr>
      </w:pPr>
      <w:r w:rsidRPr="00E46F77">
        <w:rPr>
          <w:rFonts w:ascii="Source Sans Pro" w:hAnsi="Source Sans Pro"/>
          <w:b/>
          <w:bCs/>
        </w:rPr>
        <w:t xml:space="preserve">Use </w:t>
      </w:r>
      <w:hyperlink r:id="rId21" w:history="1">
        <w:r w:rsidRPr="00E46F77">
          <w:rPr>
            <w:rStyle w:val="Hyperlink"/>
            <w:rFonts w:ascii="Source Sans Pro" w:hAnsi="Source Sans Pro"/>
            <w:b/>
            <w:bCs/>
          </w:rPr>
          <w:t>Aligned Design</w:t>
        </w:r>
      </w:hyperlink>
      <w:r w:rsidR="001D60BD" w:rsidRPr="00E46F77">
        <w:rPr>
          <w:rFonts w:ascii="Source Sans Pro" w:hAnsi="Source Sans Pro"/>
        </w:rPr>
        <w:t>. M</w:t>
      </w:r>
      <w:r w:rsidRPr="00E46F77">
        <w:rPr>
          <w:rFonts w:ascii="Source Sans Pro" w:hAnsi="Source Sans Pro"/>
        </w:rPr>
        <w:t>ake sure there is a robust connection between your learning objectives, the assessment</w:t>
      </w:r>
      <w:r w:rsidR="00B9180E" w:rsidRPr="00E46F77">
        <w:rPr>
          <w:rFonts w:ascii="Source Sans Pro" w:hAnsi="Source Sans Pro"/>
        </w:rPr>
        <w:t>s</w:t>
      </w:r>
      <w:r w:rsidRPr="00E46F77">
        <w:rPr>
          <w:rFonts w:ascii="Source Sans Pro" w:hAnsi="Source Sans Pro"/>
        </w:rPr>
        <w:t xml:space="preserve"> you use to measure student learning, and the </w:t>
      </w:r>
      <w:r w:rsidR="00B9180E" w:rsidRPr="00E46F77">
        <w:rPr>
          <w:rFonts w:ascii="Source Sans Pro" w:hAnsi="Source Sans Pro"/>
        </w:rPr>
        <w:t>work students do to learn the material.</w:t>
      </w:r>
    </w:p>
    <w:p w14:paraId="314A9613" w14:textId="75BE27D0" w:rsidR="00B9180E" w:rsidRPr="00E46F77" w:rsidRDefault="00B9180E" w:rsidP="00A26E8F">
      <w:pPr>
        <w:pStyle w:val="ListParagraph"/>
        <w:numPr>
          <w:ilvl w:val="0"/>
          <w:numId w:val="3"/>
        </w:numPr>
        <w:rPr>
          <w:rFonts w:ascii="Source Sans Pro" w:hAnsi="Source Sans Pro"/>
        </w:rPr>
      </w:pPr>
      <w:r w:rsidRPr="00E46F77">
        <w:rPr>
          <w:rFonts w:ascii="Source Sans Pro" w:hAnsi="Source Sans Pro"/>
          <w:b/>
          <w:bCs/>
        </w:rPr>
        <w:t>Create a strong through-line.</w:t>
      </w:r>
      <w:r w:rsidRPr="00E46F77">
        <w:rPr>
          <w:rFonts w:ascii="Source Sans Pro" w:hAnsi="Source Sans Pro"/>
        </w:rPr>
        <w:t xml:space="preserve"> Make sure that what students do to </w:t>
      </w:r>
      <w:r w:rsidRPr="00E46F77">
        <w:rPr>
          <w:rFonts w:ascii="Source Sans Pro" w:hAnsi="Source Sans Pro"/>
          <w:i/>
          <w:iCs/>
        </w:rPr>
        <w:t>prepare</w:t>
      </w:r>
      <w:r w:rsidRPr="00E46F77">
        <w:rPr>
          <w:rFonts w:ascii="Source Sans Pro" w:hAnsi="Source Sans Pro"/>
        </w:rPr>
        <w:t xml:space="preserve"> for class is </w:t>
      </w:r>
      <w:proofErr w:type="gramStart"/>
      <w:r w:rsidRPr="00E46F77">
        <w:rPr>
          <w:rFonts w:ascii="Source Sans Pro" w:hAnsi="Source Sans Pro"/>
        </w:rPr>
        <w:t>actually important</w:t>
      </w:r>
      <w:proofErr w:type="gramEnd"/>
      <w:r w:rsidRPr="00E46F77">
        <w:rPr>
          <w:rFonts w:ascii="Source Sans Pro" w:hAnsi="Source Sans Pro"/>
        </w:rPr>
        <w:t xml:space="preserve"> for what happens </w:t>
      </w:r>
      <w:r w:rsidRPr="00E46F77">
        <w:rPr>
          <w:rFonts w:ascii="Source Sans Pro" w:hAnsi="Source Sans Pro"/>
          <w:i/>
          <w:iCs/>
        </w:rPr>
        <w:t>during</w:t>
      </w:r>
      <w:r w:rsidRPr="00E46F77">
        <w:rPr>
          <w:rFonts w:ascii="Source Sans Pro" w:hAnsi="Source Sans Pro"/>
        </w:rPr>
        <w:t xml:space="preserve"> class. And that any post-class work relies on what happened during the class session.</w:t>
      </w:r>
    </w:p>
    <w:p w14:paraId="1AEB03BE" w14:textId="1C10B3B8" w:rsidR="00965653" w:rsidRPr="00E46F77" w:rsidRDefault="00965653" w:rsidP="00A26E8F">
      <w:pPr>
        <w:pStyle w:val="ListParagraph"/>
        <w:numPr>
          <w:ilvl w:val="0"/>
          <w:numId w:val="3"/>
        </w:numPr>
        <w:rPr>
          <w:rFonts w:ascii="Source Sans Pro" w:hAnsi="Source Sans Pro"/>
        </w:rPr>
      </w:pPr>
      <w:r w:rsidRPr="00E46F77">
        <w:rPr>
          <w:rFonts w:ascii="Source Sans Pro" w:hAnsi="Source Sans Pro"/>
          <w:b/>
          <w:bCs/>
        </w:rPr>
        <w:t>Make learning active.</w:t>
      </w:r>
      <w:r w:rsidRPr="00E46F77">
        <w:rPr>
          <w:rFonts w:ascii="Source Sans Pro" w:hAnsi="Source Sans Pro"/>
        </w:rPr>
        <w:t xml:space="preserve"> Students learn and retain information much more effectively if they are actively engaged than if they passively listen to a lecture, watch someone else do a task, or just skim text. Design your lessons to require students to think and do things. TEP’s </w:t>
      </w:r>
      <w:hyperlink r:id="rId22" w:history="1">
        <w:r w:rsidRPr="00E46F77">
          <w:rPr>
            <w:rStyle w:val="Hyperlink"/>
            <w:rFonts w:ascii="Source Sans Pro" w:hAnsi="Source Sans Pro"/>
          </w:rPr>
          <w:t>Student Engagement Techniques</w:t>
        </w:r>
      </w:hyperlink>
      <w:r w:rsidRPr="00E46F77">
        <w:rPr>
          <w:rFonts w:ascii="Source Sans Pro" w:hAnsi="Source Sans Pro"/>
        </w:rPr>
        <w:t xml:space="preserve"> </w:t>
      </w:r>
      <w:r w:rsidR="00CE17C5">
        <w:rPr>
          <w:rFonts w:ascii="Source Sans Pro" w:hAnsi="Source Sans Pro"/>
        </w:rPr>
        <w:t>page</w:t>
      </w:r>
      <w:r w:rsidRPr="00E46F77">
        <w:rPr>
          <w:rFonts w:ascii="Source Sans Pro" w:hAnsi="Source Sans Pro"/>
        </w:rPr>
        <w:t xml:space="preserve"> describes a variety of active learning strategies.</w:t>
      </w:r>
      <w:r w:rsidR="001D60BD" w:rsidRPr="00E46F77">
        <w:rPr>
          <w:rFonts w:ascii="Source Sans Pro" w:hAnsi="Source Sans Pro"/>
        </w:rPr>
        <w:t xml:space="preserve"> For a more in-depth treatment, try Elizabeth Barkley’s </w:t>
      </w:r>
      <w:hyperlink r:id="rId23" w:history="1">
        <w:r w:rsidR="001D60BD" w:rsidRPr="00E46F77">
          <w:rPr>
            <w:rStyle w:val="Hyperlink"/>
            <w:rFonts w:ascii="Source Sans Pro" w:hAnsi="Source Sans Pro"/>
          </w:rPr>
          <w:t>Student Engagement Techniques</w:t>
        </w:r>
      </w:hyperlink>
      <w:r w:rsidR="001D60BD" w:rsidRPr="00E46F77">
        <w:rPr>
          <w:rFonts w:ascii="Source Sans Pro" w:hAnsi="Source Sans Pro"/>
        </w:rPr>
        <w:t xml:space="preserve"> book.</w:t>
      </w:r>
    </w:p>
    <w:p w14:paraId="1B0A5951" w14:textId="3F6EABF0" w:rsidR="00B9180E" w:rsidRPr="00E46F77" w:rsidRDefault="00B9180E" w:rsidP="00A26E8F">
      <w:pPr>
        <w:pStyle w:val="ListParagraph"/>
        <w:numPr>
          <w:ilvl w:val="0"/>
          <w:numId w:val="3"/>
        </w:numPr>
        <w:rPr>
          <w:rFonts w:ascii="Source Sans Pro" w:hAnsi="Source Sans Pro"/>
        </w:rPr>
      </w:pPr>
      <w:r w:rsidRPr="00E46F77">
        <w:rPr>
          <w:rFonts w:ascii="Source Sans Pro" w:hAnsi="Source Sans Pro"/>
          <w:b/>
          <w:bCs/>
        </w:rPr>
        <w:t>Incorporate formative assessments.</w:t>
      </w:r>
      <w:r w:rsidRPr="00E46F77">
        <w:rPr>
          <w:rFonts w:ascii="Source Sans Pro" w:hAnsi="Source Sans Pro"/>
        </w:rPr>
        <w:t xml:space="preserve"> Have student</w:t>
      </w:r>
      <w:r w:rsidR="00C8797B" w:rsidRPr="00E46F77">
        <w:rPr>
          <w:rFonts w:ascii="Source Sans Pro" w:hAnsi="Source Sans Pro"/>
        </w:rPr>
        <w:t>s</w:t>
      </w:r>
      <w:r w:rsidRPr="00E46F77">
        <w:rPr>
          <w:rFonts w:ascii="Source Sans Pro" w:hAnsi="Source Sans Pro"/>
        </w:rPr>
        <w:t xml:space="preserve"> do activities that help </w:t>
      </w:r>
      <w:proofErr w:type="gramStart"/>
      <w:r w:rsidRPr="00E46F77">
        <w:rPr>
          <w:rFonts w:ascii="Source Sans Pro" w:hAnsi="Source Sans Pro"/>
        </w:rPr>
        <w:t>them</w:t>
      </w:r>
      <w:proofErr w:type="gramEnd"/>
      <w:r w:rsidRPr="00E46F77">
        <w:rPr>
          <w:rFonts w:ascii="Source Sans Pro" w:hAnsi="Source Sans Pro"/>
        </w:rPr>
        <w:t xml:space="preserve"> and you gauge their progress toward understanding</w:t>
      </w:r>
      <w:r w:rsidR="00965653" w:rsidRPr="00E46F77">
        <w:rPr>
          <w:rFonts w:ascii="Source Sans Pro" w:hAnsi="Source Sans Pro"/>
        </w:rPr>
        <w:t>; formative assessment involve</w:t>
      </w:r>
      <w:r w:rsidR="00C8797B" w:rsidRPr="00E46F77">
        <w:rPr>
          <w:rFonts w:ascii="Source Sans Pro" w:hAnsi="Source Sans Pro"/>
        </w:rPr>
        <w:t>s</w:t>
      </w:r>
      <w:r w:rsidR="00965653" w:rsidRPr="00E46F77">
        <w:rPr>
          <w:rFonts w:ascii="Source Sans Pro" w:hAnsi="Source Sans Pro"/>
        </w:rPr>
        <w:t xml:space="preserve"> the student doing an activity and then getting feedback about how they did. </w:t>
      </w:r>
      <w:r w:rsidR="00C4461C">
        <w:rPr>
          <w:rFonts w:ascii="Source Sans Pro" w:hAnsi="Source Sans Pro"/>
        </w:rPr>
        <w:t>You could</w:t>
      </w:r>
      <w:r w:rsidR="00965653" w:rsidRPr="00E46F77">
        <w:rPr>
          <w:rFonts w:ascii="Source Sans Pro" w:hAnsi="Source Sans Pro"/>
        </w:rPr>
        <w:t xml:space="preserve"> ask poll questions</w:t>
      </w:r>
      <w:r w:rsidR="001D60BD" w:rsidRPr="00E46F77">
        <w:rPr>
          <w:rFonts w:ascii="Source Sans Pro" w:hAnsi="Source Sans Pro"/>
        </w:rPr>
        <w:t xml:space="preserve"> during class, hav</w:t>
      </w:r>
      <w:r w:rsidR="00C4461C">
        <w:rPr>
          <w:rFonts w:ascii="Source Sans Pro" w:hAnsi="Source Sans Pro"/>
        </w:rPr>
        <w:t>e</w:t>
      </w:r>
      <w:r w:rsidR="001D60BD" w:rsidRPr="00E46F77">
        <w:rPr>
          <w:rFonts w:ascii="Source Sans Pro" w:hAnsi="Source Sans Pro"/>
        </w:rPr>
        <w:t xml:space="preserve"> students write for a minute about a prompt you provide, </w:t>
      </w:r>
      <w:r w:rsidR="008B72C8">
        <w:rPr>
          <w:rFonts w:ascii="Source Sans Pro" w:hAnsi="Source Sans Pro"/>
        </w:rPr>
        <w:t>or something else</w:t>
      </w:r>
      <w:r w:rsidR="001D60BD" w:rsidRPr="00E46F77">
        <w:rPr>
          <w:rFonts w:ascii="Source Sans Pro" w:hAnsi="Source Sans Pro"/>
        </w:rPr>
        <w:t>. TEP’s</w:t>
      </w:r>
      <w:r w:rsidR="00965653" w:rsidRPr="00E46F77">
        <w:rPr>
          <w:rFonts w:ascii="Source Sans Pro" w:hAnsi="Source Sans Pro"/>
        </w:rPr>
        <w:t xml:space="preserve"> </w:t>
      </w:r>
      <w:hyperlink r:id="rId24" w:history="1">
        <w:r w:rsidR="00965653" w:rsidRPr="00E46F77">
          <w:rPr>
            <w:rStyle w:val="Hyperlink"/>
            <w:rFonts w:ascii="Source Sans Pro" w:hAnsi="Source Sans Pro"/>
          </w:rPr>
          <w:t>Student Engagement Techniques</w:t>
        </w:r>
      </w:hyperlink>
      <w:r w:rsidR="00965653" w:rsidRPr="00E46F77">
        <w:rPr>
          <w:rFonts w:ascii="Source Sans Pro" w:hAnsi="Source Sans Pro"/>
        </w:rPr>
        <w:t xml:space="preserve"> </w:t>
      </w:r>
      <w:r w:rsidR="004E2697">
        <w:rPr>
          <w:rFonts w:ascii="Source Sans Pro" w:hAnsi="Source Sans Pro"/>
        </w:rPr>
        <w:t>page</w:t>
      </w:r>
      <w:r w:rsidR="00965653" w:rsidRPr="00E46F77">
        <w:rPr>
          <w:rFonts w:ascii="Source Sans Pro" w:hAnsi="Source Sans Pro"/>
        </w:rPr>
        <w:t xml:space="preserve"> </w:t>
      </w:r>
      <w:r w:rsidR="001D60BD" w:rsidRPr="00E46F77">
        <w:rPr>
          <w:rFonts w:ascii="Source Sans Pro" w:hAnsi="Source Sans Pro"/>
        </w:rPr>
        <w:t>provides many examples</w:t>
      </w:r>
      <w:r w:rsidR="00965653" w:rsidRPr="00E46F77">
        <w:rPr>
          <w:rFonts w:ascii="Source Sans Pro" w:hAnsi="Source Sans Pro"/>
        </w:rPr>
        <w:t>.</w:t>
      </w:r>
    </w:p>
    <w:p w14:paraId="0DAFC6D0" w14:textId="5562B5A5" w:rsidR="00A26E8F" w:rsidRPr="00E46F77" w:rsidRDefault="00B9180E" w:rsidP="00A26E8F">
      <w:pPr>
        <w:pStyle w:val="ListParagraph"/>
        <w:numPr>
          <w:ilvl w:val="0"/>
          <w:numId w:val="3"/>
        </w:numPr>
        <w:rPr>
          <w:rFonts w:ascii="Source Sans Pro" w:hAnsi="Source Sans Pro"/>
        </w:rPr>
      </w:pPr>
      <w:r w:rsidRPr="00E46F77">
        <w:rPr>
          <w:rFonts w:ascii="Source Sans Pro" w:hAnsi="Source Sans Pro"/>
          <w:b/>
          <w:bCs/>
        </w:rPr>
        <w:t>Use Transparent Design.</w:t>
      </w:r>
      <w:r w:rsidR="001D60BD" w:rsidRPr="00E46F77">
        <w:rPr>
          <w:rFonts w:ascii="Source Sans Pro" w:hAnsi="Source Sans Pro"/>
        </w:rPr>
        <w:t xml:space="preserve"> For any activity, be explicit about the purpose, the steps involved in the task, and the criteria for success. </w:t>
      </w:r>
      <w:r w:rsidR="003A3BE3" w:rsidRPr="00E46F77">
        <w:rPr>
          <w:rFonts w:ascii="Source Sans Pro" w:hAnsi="Source Sans Pro"/>
        </w:rPr>
        <w:t xml:space="preserve">The </w:t>
      </w:r>
      <w:hyperlink r:id="rId25" w:history="1">
        <w:r w:rsidR="003A3BE3" w:rsidRPr="00E46F77">
          <w:rPr>
            <w:rStyle w:val="Hyperlink"/>
            <w:rFonts w:ascii="Source Sans Pro" w:hAnsi="Source Sans Pro"/>
          </w:rPr>
          <w:t xml:space="preserve">Transparent Assignment </w:t>
        </w:r>
        <w:r w:rsidR="007E1A10">
          <w:rPr>
            <w:rStyle w:val="Hyperlink"/>
            <w:rFonts w:ascii="Source Sans Pro" w:hAnsi="Source Sans Pro"/>
          </w:rPr>
          <w:t>Design</w:t>
        </w:r>
      </w:hyperlink>
      <w:r w:rsidR="003A3BE3" w:rsidRPr="00E46F77">
        <w:rPr>
          <w:rFonts w:ascii="Source Sans Pro" w:hAnsi="Source Sans Pro"/>
        </w:rPr>
        <w:t xml:space="preserve"> </w:t>
      </w:r>
      <w:r w:rsidR="007E1A10">
        <w:rPr>
          <w:rFonts w:ascii="Source Sans Pro" w:hAnsi="Source Sans Pro"/>
        </w:rPr>
        <w:t xml:space="preserve">page </w:t>
      </w:r>
      <w:r w:rsidR="003A3BE3" w:rsidRPr="00E46F77">
        <w:rPr>
          <w:rFonts w:ascii="Source Sans Pro" w:hAnsi="Source Sans Pro"/>
        </w:rPr>
        <w:t xml:space="preserve">explains the framework, and the </w:t>
      </w:r>
      <w:hyperlink r:id="rId26" w:history="1">
        <w:r w:rsidR="003A3BE3" w:rsidRPr="00E46F77">
          <w:rPr>
            <w:rStyle w:val="Hyperlink"/>
            <w:rFonts w:ascii="Source Sans Pro" w:hAnsi="Source Sans Pro"/>
          </w:rPr>
          <w:t>TILT website</w:t>
        </w:r>
      </w:hyperlink>
      <w:r w:rsidR="003A3BE3" w:rsidRPr="00E46F77">
        <w:rPr>
          <w:rFonts w:ascii="Source Sans Pro" w:hAnsi="Source Sans Pro"/>
        </w:rPr>
        <w:t xml:space="preserve"> provides some videos and other information about transparent design.</w:t>
      </w:r>
    </w:p>
    <w:p w14:paraId="2EEFCB8F" w14:textId="77777777" w:rsidR="00A26E8F" w:rsidRPr="00E46F77" w:rsidRDefault="00A26E8F" w:rsidP="00A26E8F">
      <w:pPr>
        <w:rPr>
          <w:rFonts w:ascii="Source Sans Pro" w:hAnsi="Source Sans Pro"/>
        </w:rPr>
      </w:pPr>
    </w:p>
    <w:p w14:paraId="3A8EDF47" w14:textId="23FFFF3F" w:rsidR="001E2E42" w:rsidRPr="00E46F77" w:rsidRDefault="5E459C63" w:rsidP="00A26E8F">
      <w:pPr>
        <w:pStyle w:val="Heading2"/>
      </w:pPr>
      <w:bookmarkStart w:id="5" w:name="_Toc199103252"/>
      <w:r w:rsidRPr="00E46F77">
        <w:t>Assess student learning</w:t>
      </w:r>
      <w:bookmarkEnd w:id="5"/>
    </w:p>
    <w:p w14:paraId="6511E7C5" w14:textId="0E1CF0DF" w:rsidR="00A26E8F" w:rsidRPr="00E46F77" w:rsidRDefault="005C6A94" w:rsidP="005C6A94">
      <w:pPr>
        <w:pStyle w:val="ListParagraph"/>
        <w:numPr>
          <w:ilvl w:val="0"/>
          <w:numId w:val="5"/>
        </w:numPr>
        <w:rPr>
          <w:rFonts w:ascii="Source Sans Pro" w:hAnsi="Source Sans Pro"/>
        </w:rPr>
      </w:pPr>
      <w:r w:rsidRPr="00E46F77">
        <w:rPr>
          <w:rFonts w:ascii="Source Sans Pro" w:hAnsi="Source Sans Pro"/>
        </w:rPr>
        <w:t>More frequent, lower-stakes assessments can reduce student anxiety and result in a better measure of learning.</w:t>
      </w:r>
    </w:p>
    <w:p w14:paraId="07515815" w14:textId="689FAFD4" w:rsidR="005C6A94" w:rsidRPr="00E46F77" w:rsidRDefault="005C6A94" w:rsidP="005C6A94">
      <w:pPr>
        <w:pStyle w:val="ListParagraph"/>
        <w:numPr>
          <w:ilvl w:val="0"/>
          <w:numId w:val="5"/>
        </w:numPr>
        <w:rPr>
          <w:rFonts w:ascii="Source Sans Pro" w:hAnsi="Source Sans Pro"/>
        </w:rPr>
      </w:pPr>
      <w:r w:rsidRPr="00E46F77">
        <w:rPr>
          <w:rFonts w:ascii="Source Sans Pro" w:hAnsi="Source Sans Pro"/>
        </w:rPr>
        <w:lastRenderedPageBreak/>
        <w:t>Is it possible for you to give assessments that go beyond in-class exams or research papers? Could you give an “authentic” assessment that involves the kind of task a professional in the field might do? Could you give students the option of creating a video or podcast? A poster? An oral presentation?</w:t>
      </w:r>
      <w:r w:rsidR="00AA31F3">
        <w:rPr>
          <w:rFonts w:ascii="Source Sans Pro" w:hAnsi="Source Sans Pro"/>
        </w:rPr>
        <w:t xml:space="preserve"> </w:t>
      </w:r>
      <w:r w:rsidR="00F20FEE">
        <w:rPr>
          <w:rFonts w:ascii="Source Sans Pro" w:hAnsi="Source Sans Pro"/>
        </w:rPr>
        <w:t xml:space="preserve">When planning assessment strategies, consider </w:t>
      </w:r>
      <w:r w:rsidR="002F3DEE">
        <w:rPr>
          <w:rFonts w:ascii="Source Sans Pro" w:hAnsi="Source Sans Pro"/>
        </w:rPr>
        <w:t>the extent to which vulnerability to AI use matters to you and your class.</w:t>
      </w:r>
    </w:p>
    <w:p w14:paraId="14287DA9" w14:textId="76B23F4E" w:rsidR="005C6A94" w:rsidRPr="00E46F77" w:rsidRDefault="005C6A94" w:rsidP="005C6A94">
      <w:pPr>
        <w:pStyle w:val="ListParagraph"/>
        <w:numPr>
          <w:ilvl w:val="0"/>
          <w:numId w:val="5"/>
        </w:numPr>
        <w:rPr>
          <w:rFonts w:ascii="Source Sans Pro" w:hAnsi="Source Sans Pro"/>
        </w:rPr>
      </w:pPr>
      <w:r w:rsidRPr="00E46F77">
        <w:rPr>
          <w:rFonts w:ascii="Source Sans Pro" w:hAnsi="Source Sans Pro"/>
        </w:rPr>
        <w:t xml:space="preserve">If you do </w:t>
      </w:r>
      <w:proofErr w:type="gramStart"/>
      <w:r w:rsidRPr="00E46F77">
        <w:rPr>
          <w:rFonts w:ascii="Source Sans Pro" w:hAnsi="Source Sans Pro"/>
        </w:rPr>
        <w:t>give</w:t>
      </w:r>
      <w:proofErr w:type="gramEnd"/>
      <w:r w:rsidRPr="00E46F77">
        <w:rPr>
          <w:rFonts w:ascii="Source Sans Pro" w:hAnsi="Source Sans Pro"/>
        </w:rPr>
        <w:t xml:space="preserve"> an in-class exam, keep in mind that students usually take about twice as long to complete exams </w:t>
      </w:r>
      <w:r w:rsidR="0010791B" w:rsidRPr="00E46F77">
        <w:rPr>
          <w:rFonts w:ascii="Source Sans Pro" w:hAnsi="Source Sans Pro"/>
        </w:rPr>
        <w:t>as</w:t>
      </w:r>
      <w:r w:rsidRPr="00E46F77">
        <w:rPr>
          <w:rFonts w:ascii="Source Sans Pro" w:hAnsi="Source Sans Pro"/>
        </w:rPr>
        <w:t xml:space="preserve"> the instructor does. This can vary by field</w:t>
      </w:r>
      <w:r w:rsidR="0010791B" w:rsidRPr="00E46F77">
        <w:rPr>
          <w:rFonts w:ascii="Source Sans Pro" w:hAnsi="Source Sans Pro"/>
        </w:rPr>
        <w:t xml:space="preserve"> and exam type</w:t>
      </w:r>
      <w:r w:rsidRPr="00E46F77">
        <w:rPr>
          <w:rFonts w:ascii="Source Sans Pro" w:hAnsi="Source Sans Pro"/>
        </w:rPr>
        <w:t xml:space="preserve">, so talk to colleagues and, if possible, get someone to “test drive” your exam before giving it to students. </w:t>
      </w:r>
    </w:p>
    <w:p w14:paraId="66898AD1" w14:textId="2F338335" w:rsidR="005C6A94" w:rsidRPr="00E46F77" w:rsidRDefault="005C6A94" w:rsidP="005C6A94">
      <w:pPr>
        <w:pStyle w:val="ListParagraph"/>
        <w:numPr>
          <w:ilvl w:val="0"/>
          <w:numId w:val="5"/>
        </w:numPr>
        <w:rPr>
          <w:rFonts w:ascii="Source Sans Pro" w:hAnsi="Source Sans Pro"/>
        </w:rPr>
      </w:pPr>
      <w:r w:rsidRPr="00E46F77">
        <w:rPr>
          <w:rFonts w:ascii="Source Sans Pro" w:hAnsi="Source Sans Pro"/>
        </w:rPr>
        <w:t>Consider your grading capacity when deciding on assessment type.</w:t>
      </w:r>
    </w:p>
    <w:p w14:paraId="663D4312" w14:textId="77777777" w:rsidR="0010791B" w:rsidRPr="00E46F77" w:rsidRDefault="0010791B" w:rsidP="0010791B">
      <w:pPr>
        <w:rPr>
          <w:rFonts w:ascii="Source Sans Pro" w:hAnsi="Source Sans Pro"/>
        </w:rPr>
      </w:pPr>
    </w:p>
    <w:p w14:paraId="14B70381" w14:textId="37187D04" w:rsidR="00394292" w:rsidRPr="00E46F77" w:rsidRDefault="053E40D0" w:rsidP="00A26E8F">
      <w:pPr>
        <w:pStyle w:val="Heading2"/>
      </w:pPr>
      <w:bookmarkStart w:id="6" w:name="_Toc199103253"/>
      <w:r w:rsidRPr="00E46F77">
        <w:t>Set up your Canvas site</w:t>
      </w:r>
      <w:bookmarkEnd w:id="6"/>
    </w:p>
    <w:p w14:paraId="309B994A" w14:textId="63A41D16" w:rsidR="00A26E8F" w:rsidRPr="00E46F77" w:rsidRDefault="00823DC9" w:rsidP="00A26E8F">
      <w:pPr>
        <w:rPr>
          <w:rFonts w:ascii="Source Sans Pro" w:hAnsi="Source Sans Pro"/>
        </w:rPr>
      </w:pPr>
      <w:hyperlink r:id="rId27" w:history="1">
        <w:r w:rsidRPr="00E46F77">
          <w:rPr>
            <w:rStyle w:val="Hyperlink"/>
            <w:rFonts w:ascii="Source Sans Pro" w:hAnsi="Source Sans Pro"/>
          </w:rPr>
          <w:t>Provide a clear path through your course</w:t>
        </w:r>
      </w:hyperlink>
      <w:r w:rsidRPr="00E46F77">
        <w:rPr>
          <w:rFonts w:ascii="Source Sans Pro" w:hAnsi="Source Sans Pro"/>
        </w:rPr>
        <w:t xml:space="preserve">. </w:t>
      </w:r>
      <w:r w:rsidR="00D23689" w:rsidRPr="00E46F77">
        <w:rPr>
          <w:rFonts w:ascii="Source Sans Pro" w:hAnsi="Source Sans Pro"/>
        </w:rPr>
        <w:t>Make your Canvas site as clear and easy to navigate as possible, because your students will likely be taking multiple courses with Canvas sites organized in different ways. And remember that what seems intuitive to you as the site designer might not be as obvious to your students, so it’s helpful to get feedback from a colleague.</w:t>
      </w:r>
    </w:p>
    <w:p w14:paraId="608C335D" w14:textId="77777777" w:rsidR="00823DC9" w:rsidRPr="00E46F77" w:rsidRDefault="00823DC9" w:rsidP="00823DC9">
      <w:pPr>
        <w:pStyle w:val="ListParagraph"/>
        <w:numPr>
          <w:ilvl w:val="0"/>
          <w:numId w:val="6"/>
        </w:numPr>
        <w:rPr>
          <w:rFonts w:ascii="Source Sans Pro" w:hAnsi="Source Sans Pro"/>
        </w:rPr>
      </w:pPr>
      <w:r w:rsidRPr="00E46F77">
        <w:rPr>
          <w:rFonts w:ascii="Source Sans Pro" w:hAnsi="Source Sans Pro"/>
        </w:rPr>
        <w:t xml:space="preserve">Include a </w:t>
      </w:r>
      <w:hyperlink r:id="rId28" w:history="1">
        <w:r w:rsidRPr="00E46F77">
          <w:rPr>
            <w:rStyle w:val="Hyperlink"/>
            <w:rFonts w:ascii="Source Sans Pro" w:hAnsi="Source Sans Pro"/>
          </w:rPr>
          <w:t>welcome, “start here” module</w:t>
        </w:r>
      </w:hyperlink>
      <w:r w:rsidRPr="00E46F77">
        <w:rPr>
          <w:rFonts w:ascii="Source Sans Pro" w:hAnsi="Source Sans Pro"/>
        </w:rPr>
        <w:t xml:space="preserve"> that helps students orient to the site, the course, to you, and to each other.</w:t>
      </w:r>
    </w:p>
    <w:p w14:paraId="7D9B6A52" w14:textId="77777777" w:rsidR="00823DC9" w:rsidRPr="00E46F77" w:rsidRDefault="00823DC9" w:rsidP="00823DC9">
      <w:pPr>
        <w:pStyle w:val="ListParagraph"/>
        <w:numPr>
          <w:ilvl w:val="0"/>
          <w:numId w:val="6"/>
        </w:numPr>
        <w:rPr>
          <w:rFonts w:ascii="Source Sans Pro" w:hAnsi="Source Sans Pro"/>
        </w:rPr>
      </w:pPr>
      <w:r w:rsidRPr="00E46F77">
        <w:rPr>
          <w:rFonts w:ascii="Source Sans Pro" w:hAnsi="Source Sans Pro"/>
        </w:rPr>
        <w:t xml:space="preserve">Use modules to organize </w:t>
      </w:r>
      <w:proofErr w:type="gramStart"/>
      <w:r w:rsidRPr="00E46F77">
        <w:rPr>
          <w:rFonts w:ascii="Source Sans Pro" w:hAnsi="Source Sans Pro"/>
        </w:rPr>
        <w:t>content, and</w:t>
      </w:r>
      <w:proofErr w:type="gramEnd"/>
      <w:r w:rsidRPr="00E46F77">
        <w:rPr>
          <w:rFonts w:ascii="Source Sans Pro" w:hAnsi="Source Sans Pro"/>
        </w:rPr>
        <w:t xml:space="preserve"> include an overview page in each one that helps students understand what to expect for that module.</w:t>
      </w:r>
    </w:p>
    <w:p w14:paraId="4E4ACF70" w14:textId="1A178CD0" w:rsidR="00823DC9" w:rsidRPr="00E46F77" w:rsidRDefault="003A3BE3" w:rsidP="00823DC9">
      <w:pPr>
        <w:pStyle w:val="ListParagraph"/>
        <w:numPr>
          <w:ilvl w:val="0"/>
          <w:numId w:val="6"/>
        </w:numPr>
        <w:rPr>
          <w:rFonts w:ascii="Source Sans Pro" w:hAnsi="Source Sans Pro"/>
        </w:rPr>
      </w:pPr>
      <w:hyperlink r:id="rId29" w:history="1">
        <w:r w:rsidRPr="00E46F77">
          <w:rPr>
            <w:rStyle w:val="Hyperlink"/>
            <w:rFonts w:ascii="Source Sans Pro" w:hAnsi="Source Sans Pro"/>
          </w:rPr>
          <w:t>Customize</w:t>
        </w:r>
        <w:r w:rsidR="00823DC9" w:rsidRPr="00E46F77">
          <w:rPr>
            <w:rStyle w:val="Hyperlink"/>
            <w:rFonts w:ascii="Source Sans Pro" w:hAnsi="Source Sans Pro"/>
          </w:rPr>
          <w:t xml:space="preserve"> the blue Course Navigation</w:t>
        </w:r>
      </w:hyperlink>
      <w:r w:rsidR="00823DC9" w:rsidRPr="00E46F77">
        <w:rPr>
          <w:rFonts w:ascii="Source Sans Pro" w:hAnsi="Source Sans Pro"/>
        </w:rPr>
        <w:t xml:space="preserve"> menu to remove links to things like the Assignments and Quizzes folders</w:t>
      </w:r>
      <w:r w:rsidRPr="00E46F77">
        <w:rPr>
          <w:rFonts w:ascii="Source Sans Pro" w:hAnsi="Source Sans Pro"/>
        </w:rPr>
        <w:t>. This</w:t>
      </w:r>
      <w:r w:rsidR="00823DC9" w:rsidRPr="00E46F77">
        <w:rPr>
          <w:rFonts w:ascii="Source Sans Pro" w:hAnsi="Source Sans Pro"/>
        </w:rPr>
        <w:t xml:space="preserve"> guides students to navigate in the way you want them to.</w:t>
      </w:r>
    </w:p>
    <w:p w14:paraId="29FCC131" w14:textId="77777777" w:rsidR="00823DC9" w:rsidRPr="00E46F77" w:rsidRDefault="00823DC9" w:rsidP="00A26E8F">
      <w:pPr>
        <w:rPr>
          <w:rFonts w:ascii="Source Sans Pro" w:hAnsi="Source Sans Pro"/>
        </w:rPr>
      </w:pPr>
    </w:p>
    <w:p w14:paraId="63E59335" w14:textId="498D41D0" w:rsidR="00337A5F" w:rsidRPr="00E46F77" w:rsidRDefault="00337A5F" w:rsidP="00A26E8F">
      <w:pPr>
        <w:rPr>
          <w:rFonts w:ascii="Source Sans Pro" w:hAnsi="Source Sans Pro"/>
        </w:rPr>
      </w:pPr>
      <w:r w:rsidRPr="00E46F77">
        <w:rPr>
          <w:rFonts w:ascii="Source Sans Pro" w:hAnsi="Source Sans Pro"/>
        </w:rPr>
        <w:t xml:space="preserve">The </w:t>
      </w:r>
      <w:hyperlink r:id="rId30" w:history="1">
        <w:r w:rsidRPr="00E46F77">
          <w:rPr>
            <w:rStyle w:val="Hyperlink"/>
            <w:rFonts w:ascii="Source Sans Pro" w:hAnsi="Source Sans Pro"/>
          </w:rPr>
          <w:t>Getting Your Canvas Course Ready for the Term</w:t>
        </w:r>
      </w:hyperlink>
      <w:r w:rsidRPr="00E46F77">
        <w:rPr>
          <w:rFonts w:ascii="Source Sans Pro" w:hAnsi="Source Sans Pro"/>
        </w:rPr>
        <w:t xml:space="preserve"> page provides step-by-step advice on how to set up your site. </w:t>
      </w:r>
      <w:r w:rsidR="00C455A7">
        <w:rPr>
          <w:rFonts w:ascii="Source Sans Pro" w:hAnsi="Source Sans Pro"/>
        </w:rPr>
        <w:t xml:space="preserve">If you’re starting from scratch, consider using </w:t>
      </w:r>
      <w:r w:rsidR="00C642AC">
        <w:rPr>
          <w:rFonts w:ascii="Source Sans Pro" w:hAnsi="Source Sans Pro"/>
        </w:rPr>
        <w:t xml:space="preserve">a </w:t>
      </w:r>
      <w:hyperlink r:id="rId31" w:history="1">
        <w:r w:rsidR="00C642AC" w:rsidRPr="00572317">
          <w:rPr>
            <w:rStyle w:val="Hyperlink"/>
            <w:rFonts w:ascii="Source Sans Pro" w:hAnsi="Source Sans Pro"/>
          </w:rPr>
          <w:t>Canvas template</w:t>
        </w:r>
      </w:hyperlink>
      <w:r w:rsidR="00C642AC">
        <w:rPr>
          <w:rFonts w:ascii="Source Sans Pro" w:hAnsi="Source Sans Pro"/>
        </w:rPr>
        <w:t>.</w:t>
      </w:r>
    </w:p>
    <w:p w14:paraId="7F48B508" w14:textId="12EAC226" w:rsidR="001E2E42" w:rsidRPr="00E46F77" w:rsidRDefault="6FF3E567" w:rsidP="00A26E8F">
      <w:pPr>
        <w:pStyle w:val="Heading1"/>
      </w:pPr>
      <w:bookmarkStart w:id="7" w:name="_Toc199103254"/>
      <w:r w:rsidRPr="00E46F77">
        <w:t>Build c</w:t>
      </w:r>
      <w:r w:rsidR="5E459C63" w:rsidRPr="00E46F77">
        <w:t>onnect</w:t>
      </w:r>
      <w:r w:rsidRPr="00E46F77">
        <w:t>ions</w:t>
      </w:r>
      <w:bookmarkEnd w:id="7"/>
    </w:p>
    <w:p w14:paraId="402E985F" w14:textId="77777777" w:rsidR="00135983" w:rsidRPr="00E46F77" w:rsidRDefault="008D7139" w:rsidP="008D7139">
      <w:pPr>
        <w:pStyle w:val="ListParagraph"/>
        <w:numPr>
          <w:ilvl w:val="0"/>
          <w:numId w:val="7"/>
        </w:numPr>
        <w:rPr>
          <w:rFonts w:ascii="Source Sans Pro" w:hAnsi="Source Sans Pro"/>
        </w:rPr>
      </w:pPr>
      <w:r w:rsidRPr="00E46F77">
        <w:rPr>
          <w:rFonts w:ascii="Source Sans Pro" w:hAnsi="Source Sans Pro"/>
        </w:rPr>
        <w:t>With students</w:t>
      </w:r>
      <w:r w:rsidR="00135983" w:rsidRPr="00E46F77">
        <w:rPr>
          <w:rFonts w:ascii="Source Sans Pro" w:hAnsi="Source Sans Pro"/>
        </w:rPr>
        <w:t xml:space="preserve">. </w:t>
      </w:r>
    </w:p>
    <w:p w14:paraId="2F16F8D9" w14:textId="7AA3379E" w:rsidR="00A26E8F" w:rsidRPr="00E46F77" w:rsidRDefault="00135983" w:rsidP="00135983">
      <w:pPr>
        <w:pStyle w:val="ListParagraph"/>
        <w:numPr>
          <w:ilvl w:val="1"/>
          <w:numId w:val="7"/>
        </w:numPr>
        <w:rPr>
          <w:rFonts w:ascii="Source Sans Pro" w:hAnsi="Source Sans Pro"/>
        </w:rPr>
      </w:pPr>
      <w:r w:rsidRPr="00E46F77">
        <w:rPr>
          <w:rFonts w:ascii="Source Sans Pro" w:hAnsi="Source Sans Pro"/>
        </w:rPr>
        <w:t xml:space="preserve">Let students get to know your academic credentials and a bit about you personally by introducing yourself on the first day. You could also include a video in the Welcome Module on your Canvas site. </w:t>
      </w:r>
    </w:p>
    <w:p w14:paraId="67CA6143" w14:textId="77777777" w:rsidR="00AF2609" w:rsidRPr="00E46F77" w:rsidRDefault="00135983" w:rsidP="00135983">
      <w:pPr>
        <w:pStyle w:val="ListParagraph"/>
        <w:numPr>
          <w:ilvl w:val="1"/>
          <w:numId w:val="7"/>
        </w:numPr>
        <w:rPr>
          <w:rFonts w:ascii="Source Sans Pro" w:hAnsi="Source Sans Pro"/>
        </w:rPr>
      </w:pPr>
      <w:r w:rsidRPr="00E46F77">
        <w:rPr>
          <w:rFonts w:ascii="Source Sans Pro" w:hAnsi="Source Sans Pro"/>
        </w:rPr>
        <w:t>Ask students to complete a pre-class survey to get a sense of their backgrounds, interests, plans, and needs.</w:t>
      </w:r>
    </w:p>
    <w:p w14:paraId="0C55965E" w14:textId="77777777" w:rsidR="00AF2609" w:rsidRPr="00E46F77" w:rsidRDefault="00AF2609" w:rsidP="00135983">
      <w:pPr>
        <w:pStyle w:val="ListParagraph"/>
        <w:numPr>
          <w:ilvl w:val="1"/>
          <w:numId w:val="7"/>
        </w:numPr>
        <w:rPr>
          <w:rFonts w:ascii="Source Sans Pro" w:hAnsi="Source Sans Pro"/>
        </w:rPr>
      </w:pPr>
      <w:r w:rsidRPr="00E46F77">
        <w:rPr>
          <w:rFonts w:ascii="Source Sans Pro" w:hAnsi="Source Sans Pro"/>
        </w:rPr>
        <w:t>Talk to students when you can: before class, after class, during office hours. Get to know them as much as possible.</w:t>
      </w:r>
    </w:p>
    <w:p w14:paraId="62999BC9" w14:textId="7E175EBD" w:rsidR="00135983" w:rsidRPr="00E46F77" w:rsidRDefault="00AF2609" w:rsidP="00135983">
      <w:pPr>
        <w:pStyle w:val="ListParagraph"/>
        <w:numPr>
          <w:ilvl w:val="1"/>
          <w:numId w:val="7"/>
        </w:numPr>
        <w:rPr>
          <w:rFonts w:ascii="Source Sans Pro" w:hAnsi="Source Sans Pro"/>
        </w:rPr>
      </w:pPr>
      <w:r w:rsidRPr="00E46F77">
        <w:rPr>
          <w:rFonts w:ascii="Source Sans Pro" w:hAnsi="Source Sans Pro"/>
        </w:rPr>
        <w:t xml:space="preserve">Use student names. Work to learn names by asking students to identify themselves when they speak in class and by using the photo roster available in </w:t>
      </w:r>
      <w:proofErr w:type="spellStart"/>
      <w:r w:rsidRPr="00E46F77">
        <w:rPr>
          <w:rFonts w:ascii="Source Sans Pro" w:hAnsi="Source Sans Pro"/>
        </w:rPr>
        <w:t>DuckWeb</w:t>
      </w:r>
      <w:proofErr w:type="spellEnd"/>
      <w:r w:rsidRPr="00E46F77">
        <w:rPr>
          <w:rFonts w:ascii="Source Sans Pro" w:hAnsi="Source Sans Pro"/>
        </w:rPr>
        <w:t xml:space="preserve">. To find the photo roster, log in to </w:t>
      </w:r>
      <w:proofErr w:type="spellStart"/>
      <w:r w:rsidRPr="00E46F77">
        <w:rPr>
          <w:rFonts w:ascii="Source Sans Pro" w:hAnsi="Source Sans Pro"/>
        </w:rPr>
        <w:t>DuckWeb</w:t>
      </w:r>
      <w:proofErr w:type="spellEnd"/>
      <w:r w:rsidRPr="00E46F77">
        <w:rPr>
          <w:rFonts w:ascii="Source Sans Pro" w:hAnsi="Source Sans Pro"/>
        </w:rPr>
        <w:t xml:space="preserve">, select Faculty Menu, then Course Administration Center. Find the course of interest, then select View Class Photos from the Action dropdown menu. Having students put name tents on their </w:t>
      </w:r>
      <w:r w:rsidRPr="00E46F77">
        <w:rPr>
          <w:rFonts w:ascii="Source Sans Pro" w:hAnsi="Source Sans Pro"/>
        </w:rPr>
        <w:lastRenderedPageBreak/>
        <w:t>desks each day can help you learn names, and just help you use names if you don’t have them memorized.</w:t>
      </w:r>
    </w:p>
    <w:p w14:paraId="5DCACE39" w14:textId="5D12EC82" w:rsidR="008D7139" w:rsidRPr="00E46F77" w:rsidRDefault="008D7139" w:rsidP="008D7139">
      <w:pPr>
        <w:pStyle w:val="ListParagraph"/>
        <w:numPr>
          <w:ilvl w:val="0"/>
          <w:numId w:val="7"/>
        </w:numPr>
        <w:rPr>
          <w:rFonts w:ascii="Source Sans Pro" w:hAnsi="Source Sans Pro"/>
        </w:rPr>
      </w:pPr>
      <w:r w:rsidRPr="00E46F77">
        <w:rPr>
          <w:rFonts w:ascii="Source Sans Pro" w:hAnsi="Source Sans Pro"/>
        </w:rPr>
        <w:t>Between students.</w:t>
      </w:r>
    </w:p>
    <w:p w14:paraId="0DBF0EFE" w14:textId="77777777" w:rsidR="007273F3" w:rsidRPr="00E46F77" w:rsidRDefault="00AF2609" w:rsidP="00AF2609">
      <w:pPr>
        <w:pStyle w:val="ListParagraph"/>
        <w:numPr>
          <w:ilvl w:val="1"/>
          <w:numId w:val="7"/>
        </w:numPr>
        <w:rPr>
          <w:rFonts w:ascii="Source Sans Pro" w:hAnsi="Source Sans Pro"/>
        </w:rPr>
      </w:pPr>
      <w:r w:rsidRPr="00E46F77">
        <w:rPr>
          <w:rFonts w:ascii="Source Sans Pro" w:hAnsi="Source Sans Pro"/>
        </w:rPr>
        <w:t>Have students introduce themselves to each other</w:t>
      </w:r>
      <w:r w:rsidR="007273F3" w:rsidRPr="00E46F77">
        <w:rPr>
          <w:rFonts w:ascii="Source Sans Pro" w:hAnsi="Source Sans Pro"/>
        </w:rPr>
        <w:t xml:space="preserve"> and provide them with a brief question to discuss for just a couple of minutes at the beginning of class each day. The </w:t>
      </w:r>
      <w:hyperlink r:id="rId32" w:history="1">
        <w:r w:rsidR="007273F3" w:rsidRPr="00E46F77">
          <w:rPr>
            <w:rStyle w:val="Hyperlink"/>
            <w:rFonts w:ascii="Source Sans Pro" w:hAnsi="Source Sans Pro"/>
          </w:rPr>
          <w:t>Fast Friends</w:t>
        </w:r>
      </w:hyperlink>
      <w:r w:rsidR="007273F3" w:rsidRPr="00E46F77">
        <w:rPr>
          <w:rFonts w:ascii="Source Sans Pro" w:hAnsi="Source Sans Pro"/>
        </w:rPr>
        <w:t xml:space="preserve"> activity might be a source for questions. </w:t>
      </w:r>
    </w:p>
    <w:p w14:paraId="5C0E17AF" w14:textId="60181F62" w:rsidR="00AF2609" w:rsidRPr="00E46F77" w:rsidRDefault="00AF2609" w:rsidP="00AF2609">
      <w:pPr>
        <w:pStyle w:val="ListParagraph"/>
        <w:numPr>
          <w:ilvl w:val="1"/>
          <w:numId w:val="7"/>
        </w:numPr>
        <w:rPr>
          <w:rFonts w:ascii="Source Sans Pro" w:hAnsi="Source Sans Pro"/>
        </w:rPr>
      </w:pPr>
      <w:r w:rsidRPr="00E46F77">
        <w:rPr>
          <w:rFonts w:ascii="Source Sans Pro" w:hAnsi="Source Sans Pro"/>
        </w:rPr>
        <w:t>Consider establishing Cooperative Base Groups,</w:t>
      </w:r>
      <w:r w:rsidR="00AC4324" w:rsidRPr="00E46F77">
        <w:rPr>
          <w:rFonts w:ascii="Source Sans Pro" w:hAnsi="Source Sans Pro"/>
        </w:rPr>
        <w:t xml:space="preserve"> small group</w:t>
      </w:r>
      <w:r w:rsidR="00506F70" w:rsidRPr="00E46F77">
        <w:rPr>
          <w:rFonts w:ascii="Source Sans Pro" w:hAnsi="Source Sans Pro"/>
        </w:rPr>
        <w:t>s</w:t>
      </w:r>
      <w:r w:rsidR="00AC4324" w:rsidRPr="00E46F77">
        <w:rPr>
          <w:rFonts w:ascii="Source Sans Pro" w:hAnsi="Source Sans Pro"/>
        </w:rPr>
        <w:t xml:space="preserve"> of about 4 students that get together for a few minutes at the beginning of the class period to check in on their progress, discuss a question you provide, etc.</w:t>
      </w:r>
    </w:p>
    <w:p w14:paraId="3DDED596" w14:textId="24363A31" w:rsidR="007273F3" w:rsidRPr="00E46F77" w:rsidRDefault="007273F3" w:rsidP="007273F3">
      <w:pPr>
        <w:pStyle w:val="ListParagraph"/>
        <w:numPr>
          <w:ilvl w:val="1"/>
          <w:numId w:val="7"/>
        </w:numPr>
        <w:rPr>
          <w:rFonts w:ascii="Source Sans Pro" w:hAnsi="Source Sans Pro"/>
        </w:rPr>
      </w:pPr>
      <w:r w:rsidRPr="00E46F77">
        <w:rPr>
          <w:rFonts w:ascii="Source Sans Pro" w:hAnsi="Source Sans Pro"/>
        </w:rPr>
        <w:t xml:space="preserve">Have students do learning activities that require them to work in </w:t>
      </w:r>
      <w:proofErr w:type="gramStart"/>
      <w:r w:rsidRPr="00E46F77">
        <w:rPr>
          <w:rFonts w:ascii="Source Sans Pro" w:hAnsi="Source Sans Pro"/>
        </w:rPr>
        <w:t>groups, and</w:t>
      </w:r>
      <w:proofErr w:type="gramEnd"/>
      <w:r w:rsidRPr="00E46F77">
        <w:rPr>
          <w:rFonts w:ascii="Source Sans Pro" w:hAnsi="Source Sans Pro"/>
        </w:rPr>
        <w:t xml:space="preserve"> facilitate group formation and functioning. More information about managing groups and student success in general can be found in the </w:t>
      </w:r>
      <w:hyperlink r:id="rId33" w:history="1">
        <w:r w:rsidRPr="00E46F77">
          <w:rPr>
            <w:rStyle w:val="Hyperlink"/>
            <w:rFonts w:ascii="Source Sans Pro" w:hAnsi="Source Sans Pro"/>
          </w:rPr>
          <w:t>Student Success Toolkit</w:t>
        </w:r>
      </w:hyperlink>
      <w:r w:rsidRPr="00E46F77">
        <w:rPr>
          <w:rFonts w:ascii="Source Sans Pro" w:hAnsi="Source Sans Pro"/>
        </w:rPr>
        <w:t>.</w:t>
      </w:r>
    </w:p>
    <w:p w14:paraId="75A6BDF7" w14:textId="7DDD6240" w:rsidR="007273F3" w:rsidRPr="00E46F77" w:rsidRDefault="007273F3" w:rsidP="005F05D0">
      <w:pPr>
        <w:pStyle w:val="ListParagraph"/>
        <w:numPr>
          <w:ilvl w:val="1"/>
          <w:numId w:val="7"/>
        </w:numPr>
        <w:rPr>
          <w:rFonts w:ascii="Source Sans Pro" w:hAnsi="Source Sans Pro"/>
        </w:rPr>
      </w:pPr>
      <w:r w:rsidRPr="00E46F77">
        <w:rPr>
          <w:rFonts w:ascii="Source Sans Pro" w:hAnsi="Source Sans Pro"/>
        </w:rPr>
        <w:t>Encourage or even require students to form study groups.</w:t>
      </w:r>
    </w:p>
    <w:p w14:paraId="1A90EACA" w14:textId="0FAF44B8" w:rsidR="001E2E42" w:rsidRPr="00E46F77" w:rsidRDefault="1CF4F08C" w:rsidP="00A26E8F">
      <w:pPr>
        <w:pStyle w:val="Heading1"/>
      </w:pPr>
      <w:bookmarkStart w:id="8" w:name="_Toc199103255"/>
      <w:r w:rsidRPr="00E46F77">
        <w:t>Other p</w:t>
      </w:r>
      <w:r w:rsidR="5E459C63" w:rsidRPr="00E46F77">
        <w:t>olicy requirements to know about</w:t>
      </w:r>
      <w:bookmarkEnd w:id="8"/>
    </w:p>
    <w:p w14:paraId="78B8134F" w14:textId="7900A28C" w:rsidR="000D2292" w:rsidRPr="00E46F77" w:rsidRDefault="000D2292" w:rsidP="00A26E8F">
      <w:pPr>
        <w:pStyle w:val="ListParagraph"/>
        <w:numPr>
          <w:ilvl w:val="0"/>
          <w:numId w:val="4"/>
        </w:numPr>
        <w:rPr>
          <w:rFonts w:ascii="Source Sans Pro" w:hAnsi="Source Sans Pro"/>
        </w:rPr>
      </w:pPr>
      <w:hyperlink r:id="rId34" w:history="1">
        <w:r w:rsidRPr="00E46F77">
          <w:rPr>
            <w:rStyle w:val="Hyperlink"/>
            <w:rFonts w:ascii="Source Sans Pro" w:hAnsi="Source Sans Pro"/>
          </w:rPr>
          <w:t>Dead week</w:t>
        </w:r>
      </w:hyperlink>
      <w:r w:rsidR="007033B3" w:rsidRPr="00E46F77">
        <w:rPr>
          <w:rFonts w:ascii="Source Sans Pro" w:hAnsi="Source Sans Pro"/>
        </w:rPr>
        <w:t>. Faculty legislation controls assignments that may be required during the last week of regular classes, commonly known as Dead Week. Make sure your syllabus clearly specifies any project that will be due during Dead Week.</w:t>
      </w:r>
    </w:p>
    <w:p w14:paraId="52C799E7" w14:textId="56C7EADD" w:rsidR="000D2292" w:rsidRPr="00E46F77" w:rsidRDefault="000D2292" w:rsidP="00A26E8F">
      <w:pPr>
        <w:pStyle w:val="ListParagraph"/>
        <w:numPr>
          <w:ilvl w:val="0"/>
          <w:numId w:val="4"/>
        </w:numPr>
        <w:rPr>
          <w:rFonts w:ascii="Source Sans Pro" w:hAnsi="Source Sans Pro"/>
        </w:rPr>
      </w:pPr>
      <w:hyperlink r:id="rId35" w:history="1">
        <w:r w:rsidRPr="00E46F77">
          <w:rPr>
            <w:rStyle w:val="Hyperlink"/>
            <w:rFonts w:ascii="Source Sans Pro" w:hAnsi="Source Sans Pro"/>
          </w:rPr>
          <w:t>Final exams</w:t>
        </w:r>
      </w:hyperlink>
      <w:r w:rsidR="007033B3" w:rsidRPr="00E46F77">
        <w:rPr>
          <w:rFonts w:ascii="Source Sans Pro" w:hAnsi="Source Sans Pro"/>
        </w:rPr>
        <w:t>. Final examinations m</w:t>
      </w:r>
      <w:r w:rsidR="00486A12">
        <w:rPr>
          <w:rFonts w:ascii="Source Sans Pro" w:hAnsi="Source Sans Pro"/>
        </w:rPr>
        <w:t>ay only</w:t>
      </w:r>
      <w:r w:rsidR="007033B3" w:rsidRPr="00E46F77">
        <w:rPr>
          <w:rFonts w:ascii="Source Sans Pro" w:hAnsi="Source Sans Pro"/>
        </w:rPr>
        <w:t xml:space="preserve"> be given during the </w:t>
      </w:r>
      <w:hyperlink r:id="rId36" w:history="1">
        <w:r w:rsidR="007033B3" w:rsidRPr="00E46F77">
          <w:rPr>
            <w:rStyle w:val="Hyperlink"/>
            <w:rFonts w:ascii="Source Sans Pro" w:hAnsi="Source Sans Pro"/>
          </w:rPr>
          <w:t>scheduled final examination period</w:t>
        </w:r>
      </w:hyperlink>
      <w:r w:rsidR="007033B3" w:rsidRPr="00E46F77">
        <w:rPr>
          <w:rFonts w:ascii="Source Sans Pro" w:hAnsi="Source Sans Pro"/>
        </w:rPr>
        <w:t xml:space="preserve">. </w:t>
      </w:r>
    </w:p>
    <w:p w14:paraId="2B5AE4BA" w14:textId="7A736B11" w:rsidR="00D83DBA" w:rsidRPr="00E46F77" w:rsidRDefault="00D83DBA" w:rsidP="00A26E8F">
      <w:pPr>
        <w:pStyle w:val="ListParagraph"/>
        <w:numPr>
          <w:ilvl w:val="0"/>
          <w:numId w:val="4"/>
        </w:numPr>
        <w:rPr>
          <w:rFonts w:ascii="Source Sans Pro" w:hAnsi="Source Sans Pro"/>
        </w:rPr>
      </w:pPr>
      <w:hyperlink r:id="rId37" w:history="1">
        <w:r w:rsidRPr="00E46F77">
          <w:rPr>
            <w:rStyle w:val="Hyperlink"/>
            <w:rFonts w:ascii="Source Sans Pro" w:hAnsi="Source Sans Pro"/>
          </w:rPr>
          <w:t>FERPA</w:t>
        </w:r>
      </w:hyperlink>
      <w:r w:rsidR="00E44CCD" w:rsidRPr="00E46F77">
        <w:rPr>
          <w:rFonts w:ascii="Source Sans Pro" w:hAnsi="Source Sans Pro"/>
        </w:rPr>
        <w:t xml:space="preserve">. As an instructor, you are legally responsible for preserving your students’ privacy. This means you may </w:t>
      </w:r>
      <w:r w:rsidR="00C25941" w:rsidRPr="00E46F77">
        <w:rPr>
          <w:rFonts w:ascii="Source Sans Pro" w:hAnsi="Source Sans Pro"/>
        </w:rPr>
        <w:t xml:space="preserve">not </w:t>
      </w:r>
      <w:r w:rsidR="00E44CCD" w:rsidRPr="00E46F77">
        <w:rPr>
          <w:rFonts w:ascii="Source Sans Pro" w:hAnsi="Source Sans Pro"/>
        </w:rPr>
        <w:t>share your students’ names or information about their performance with others except for legitimate educational reasons. Th</w:t>
      </w:r>
      <w:r w:rsidR="00C25941" w:rsidRPr="00E46F77">
        <w:rPr>
          <w:rFonts w:ascii="Source Sans Pro" w:hAnsi="Source Sans Pro"/>
        </w:rPr>
        <w:t>is applies to sharing information with colleagues, other students, students’ family members, or others</w:t>
      </w:r>
      <w:r w:rsidR="00316472">
        <w:rPr>
          <w:rFonts w:ascii="Source Sans Pro" w:hAnsi="Source Sans Pro"/>
        </w:rPr>
        <w:t xml:space="preserve">, including </w:t>
      </w:r>
      <w:r w:rsidR="00B12E8C">
        <w:rPr>
          <w:rFonts w:ascii="Source Sans Pro" w:hAnsi="Source Sans Pro"/>
        </w:rPr>
        <w:t>software companies</w:t>
      </w:r>
      <w:r w:rsidR="00C25941" w:rsidRPr="00E46F77">
        <w:rPr>
          <w:rFonts w:ascii="Source Sans Pro" w:hAnsi="Source Sans Pro"/>
        </w:rPr>
        <w:t>.</w:t>
      </w:r>
    </w:p>
    <w:p w14:paraId="345B8DDC" w14:textId="2BEC1617" w:rsidR="00D83DBA" w:rsidRPr="00E46F77" w:rsidRDefault="00D83DBA" w:rsidP="00A26E8F">
      <w:pPr>
        <w:pStyle w:val="ListParagraph"/>
        <w:numPr>
          <w:ilvl w:val="0"/>
          <w:numId w:val="4"/>
        </w:numPr>
        <w:rPr>
          <w:rFonts w:ascii="Source Sans Pro" w:hAnsi="Source Sans Pro"/>
        </w:rPr>
      </w:pPr>
      <w:hyperlink r:id="rId38" w:history="1">
        <w:r w:rsidRPr="00E46F77">
          <w:rPr>
            <w:rStyle w:val="Hyperlink"/>
            <w:rFonts w:ascii="Source Sans Pro" w:hAnsi="Source Sans Pro"/>
          </w:rPr>
          <w:t>Course attendance and engagement policy</w:t>
        </w:r>
      </w:hyperlink>
      <w:r w:rsidR="00C510AE" w:rsidRPr="00E46F77">
        <w:rPr>
          <w:rFonts w:ascii="Source Sans Pro" w:hAnsi="Source Sans Pro"/>
        </w:rPr>
        <w:t xml:space="preserve">. Your syllabus must detail any attendance requirement as well as how you handle late work. Instructors must make accommodations for absences related to religious </w:t>
      </w:r>
      <w:r w:rsidR="009B1131" w:rsidRPr="00E46F77">
        <w:rPr>
          <w:rFonts w:ascii="Source Sans Pro" w:hAnsi="Source Sans Pro"/>
        </w:rPr>
        <w:t xml:space="preserve">observances and University-sponsored events. Except in those specific cases, you may not ask for the reason behind a student’s absence, and your absence policy should be </w:t>
      </w:r>
      <w:proofErr w:type="gramStart"/>
      <w:r w:rsidR="009B1131" w:rsidRPr="00E46F77">
        <w:rPr>
          <w:rFonts w:ascii="Source Sans Pro" w:hAnsi="Source Sans Pro"/>
        </w:rPr>
        <w:t>reason-neutral</w:t>
      </w:r>
      <w:proofErr w:type="gramEnd"/>
      <w:r w:rsidR="009B1131" w:rsidRPr="00E46F77">
        <w:rPr>
          <w:rFonts w:ascii="Source Sans Pro" w:hAnsi="Source Sans Pro"/>
        </w:rPr>
        <w:t xml:space="preserve">. TEP offers </w:t>
      </w:r>
      <w:hyperlink r:id="rId39" w:history="1">
        <w:r w:rsidR="009B1131" w:rsidRPr="00E46F77">
          <w:rPr>
            <w:rStyle w:val="Hyperlink"/>
            <w:rFonts w:ascii="Source Sans Pro" w:hAnsi="Source Sans Pro"/>
          </w:rPr>
          <w:t>guidance for enacting this policy</w:t>
        </w:r>
      </w:hyperlink>
      <w:r w:rsidR="009B1131" w:rsidRPr="00E46F77">
        <w:rPr>
          <w:rFonts w:ascii="Source Sans Pro" w:hAnsi="Source Sans Pro"/>
        </w:rPr>
        <w:t>.</w:t>
      </w:r>
    </w:p>
    <w:p w14:paraId="548BCAC2" w14:textId="4452ECD8" w:rsidR="00C510AE" w:rsidRPr="00E46F77" w:rsidRDefault="00C510AE" w:rsidP="00A26E8F">
      <w:pPr>
        <w:pStyle w:val="ListParagraph"/>
        <w:numPr>
          <w:ilvl w:val="0"/>
          <w:numId w:val="4"/>
        </w:numPr>
        <w:rPr>
          <w:rFonts w:ascii="Source Sans Pro" w:hAnsi="Source Sans Pro"/>
        </w:rPr>
      </w:pPr>
      <w:hyperlink r:id="rId40" w:history="1">
        <w:r w:rsidRPr="00E46F77">
          <w:rPr>
            <w:rStyle w:val="Hyperlink"/>
            <w:rFonts w:ascii="Source Sans Pro" w:hAnsi="Source Sans Pro"/>
          </w:rPr>
          <w:t>Academic misconduct</w:t>
        </w:r>
      </w:hyperlink>
      <w:r w:rsidRPr="00E46F77">
        <w:rPr>
          <w:rFonts w:ascii="Source Sans Pro" w:hAnsi="Source Sans Pro"/>
        </w:rPr>
        <w:t xml:space="preserve">. If an </w:t>
      </w:r>
      <w:r w:rsidR="009B1131" w:rsidRPr="00E46F77">
        <w:rPr>
          <w:rFonts w:ascii="Source Sans Pro" w:hAnsi="Source Sans Pro"/>
        </w:rPr>
        <w:t>i</w:t>
      </w:r>
      <w:r w:rsidRPr="00E46F77">
        <w:rPr>
          <w:rFonts w:ascii="Source Sans Pro" w:hAnsi="Source Sans Pro"/>
        </w:rPr>
        <w:t>nstructor suspects that a student has engaged in academic misconduct, they are required to reach out to the Office of Student Conduct and Community Standards—either by submitting an Incident Report or requesting a consultation to discuss potential resolution options.</w:t>
      </w:r>
      <w:r w:rsidR="000926AA" w:rsidRPr="00E46F77">
        <w:rPr>
          <w:rFonts w:ascii="Source Sans Pro" w:hAnsi="Source Sans Pro"/>
        </w:rPr>
        <w:t xml:space="preserve"> The </w:t>
      </w:r>
      <w:hyperlink r:id="rId41" w:history="1">
        <w:r w:rsidR="000926AA" w:rsidRPr="00E46F77">
          <w:rPr>
            <w:rStyle w:val="Hyperlink"/>
            <w:rFonts w:ascii="Source Sans Pro" w:hAnsi="Source Sans Pro" w:cstheme="minorHAnsi"/>
          </w:rPr>
          <w:t>Faculty Guide to Addressing Academic Misconduct</w:t>
        </w:r>
      </w:hyperlink>
      <w:r w:rsidR="000926AA" w:rsidRPr="00E46F77">
        <w:rPr>
          <w:rFonts w:ascii="Source Sans Pro" w:hAnsi="Source Sans Pro" w:cstheme="minorHAnsi"/>
          <w:color w:val="202020"/>
        </w:rPr>
        <w:t xml:space="preserve"> walks you through the policy and has a template for a letter to send to the student to let them know that you have referred the case to SCCS.</w:t>
      </w:r>
    </w:p>
    <w:p w14:paraId="7A1F09B3" w14:textId="2786963C" w:rsidR="00D83DBA" w:rsidRPr="00E46F77" w:rsidRDefault="00E44CCD" w:rsidP="00A26E8F">
      <w:pPr>
        <w:pStyle w:val="ListParagraph"/>
        <w:numPr>
          <w:ilvl w:val="0"/>
          <w:numId w:val="4"/>
        </w:numPr>
        <w:rPr>
          <w:rFonts w:ascii="Source Sans Pro" w:hAnsi="Source Sans Pro"/>
        </w:rPr>
      </w:pPr>
      <w:hyperlink r:id="rId42" w:history="1">
        <w:r w:rsidRPr="00E46F77">
          <w:rPr>
            <w:rStyle w:val="Hyperlink"/>
            <w:rFonts w:ascii="Source Sans Pro" w:hAnsi="Source Sans Pro"/>
          </w:rPr>
          <w:t>Other policies</w:t>
        </w:r>
      </w:hyperlink>
      <w:r w:rsidRPr="00E46F77">
        <w:rPr>
          <w:rFonts w:ascii="Source Sans Pro" w:hAnsi="Source Sans Pro"/>
        </w:rPr>
        <w:t>.</w:t>
      </w:r>
    </w:p>
    <w:sectPr w:rsidR="00D83DBA" w:rsidRPr="00E46F77" w:rsidSect="00E31FAD">
      <w:headerReference w:type="default" r:id="rId43"/>
      <w:footerReference w:type="default" r:id="rId44"/>
      <w:headerReference w:type="first" r:id="rId45"/>
      <w:pgSz w:w="12240" w:h="15840"/>
      <w:pgMar w:top="1440" w:right="1152"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0882" w14:textId="77777777" w:rsidR="002E5772" w:rsidRDefault="002E5772" w:rsidP="00FC5B30">
      <w:r>
        <w:separator/>
      </w:r>
    </w:p>
  </w:endnote>
  <w:endnote w:type="continuationSeparator" w:id="0">
    <w:p w14:paraId="7AD5E041" w14:textId="77777777" w:rsidR="002E5772" w:rsidRDefault="002E5772" w:rsidP="00FC5B30">
      <w:r>
        <w:continuationSeparator/>
      </w:r>
    </w:p>
  </w:endnote>
  <w:endnote w:type="continuationNotice" w:id="1">
    <w:p w14:paraId="4870E7C7" w14:textId="77777777" w:rsidR="002E5772" w:rsidRDefault="002E5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7B70" w14:textId="4F77A85E" w:rsidR="00FC5B30" w:rsidRPr="00E46F77" w:rsidRDefault="00FC5B30">
    <w:pPr>
      <w:pStyle w:val="Footer"/>
      <w:rPr>
        <w:rFonts w:ascii="Source Sans Pro" w:hAnsi="Source Sans Pro"/>
      </w:rPr>
    </w:pPr>
    <w:r w:rsidRPr="00E46F77">
      <w:rPr>
        <w:rFonts w:ascii="Source Sans Pro" w:hAnsi="Source Sans Pro"/>
      </w:rPr>
      <w:t>University of Oregon Teaching Engagement Program</w:t>
    </w:r>
  </w:p>
  <w:p w14:paraId="3C82ED33" w14:textId="3E80BA35" w:rsidR="00FC5B30" w:rsidRPr="00E46F77" w:rsidRDefault="0042172F">
    <w:pPr>
      <w:pStyle w:val="Footer"/>
      <w:rPr>
        <w:rFonts w:ascii="Source Sans Pro" w:hAnsi="Source Sans Pro"/>
      </w:rPr>
    </w:pPr>
    <w:r>
      <w:rPr>
        <w:rFonts w:ascii="Source Sans Pro" w:hAnsi="Source Sans Pro"/>
      </w:rPr>
      <w:t>9/22</w:t>
    </w:r>
    <w:r w:rsidR="00E46F77">
      <w:rPr>
        <w:rFonts w:ascii="Source Sans Pro" w:hAnsi="Source Sans Pro"/>
      </w:rPr>
      <w:t>/</w:t>
    </w:r>
    <w:r w:rsidR="00FC5B30" w:rsidRPr="00E46F77">
      <w:rPr>
        <w:rFonts w:ascii="Source Sans Pro" w:hAnsi="Source Sans Pro"/>
      </w:rPr>
      <w:t>202</w:t>
    </w:r>
    <w:r w:rsidR="004F417C">
      <w:rPr>
        <w:rFonts w:ascii="Source Sans Pro" w:hAnsi="Source Sans Pro"/>
      </w:rPr>
      <w:t>5</w:t>
    </w:r>
  </w:p>
  <w:p w14:paraId="3D5BD679" w14:textId="77777777" w:rsidR="00FC5B30" w:rsidRDefault="00FC5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0BE8" w14:textId="77777777" w:rsidR="002E5772" w:rsidRDefault="002E5772" w:rsidP="00FC5B30">
      <w:r>
        <w:separator/>
      </w:r>
    </w:p>
  </w:footnote>
  <w:footnote w:type="continuationSeparator" w:id="0">
    <w:p w14:paraId="5777CDB3" w14:textId="77777777" w:rsidR="002E5772" w:rsidRDefault="002E5772" w:rsidP="00FC5B30">
      <w:r>
        <w:continuationSeparator/>
      </w:r>
    </w:p>
  </w:footnote>
  <w:footnote w:type="continuationNotice" w:id="1">
    <w:p w14:paraId="6D9FB1CB" w14:textId="77777777" w:rsidR="002E5772" w:rsidRDefault="002E5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406D" w14:textId="444656D3" w:rsidR="009B4755" w:rsidRDefault="009B4755">
    <w:pPr>
      <w:pStyle w:val="Header"/>
    </w:pPr>
  </w:p>
  <w:p w14:paraId="0C5B9558" w14:textId="77777777" w:rsidR="00FC5B30" w:rsidRDefault="00FC5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27C9" w14:textId="141A1691" w:rsidR="00FC5B30" w:rsidRDefault="0008150E">
    <w:pPr>
      <w:pStyle w:val="Header"/>
    </w:pPr>
    <w:r w:rsidRPr="0035763F">
      <w:rPr>
        <w:rFonts w:ascii="Source Sans Pro" w:eastAsia="Source Sans Pro" w:hAnsi="Source Sans Pro" w:cs="Source Sans Pro"/>
        <w:b/>
        <w:bCs/>
        <w:noProof/>
        <w:sz w:val="32"/>
        <w:szCs w:val="32"/>
      </w:rPr>
      <w:drawing>
        <wp:anchor distT="0" distB="0" distL="114300" distR="114300" simplePos="0" relativeHeight="251658240" behindDoc="0" locked="0" layoutInCell="1" allowOverlap="1" wp14:anchorId="47E0778A" wp14:editId="5F5A146D">
          <wp:simplePos x="0" y="0"/>
          <wp:positionH relativeFrom="margin">
            <wp:posOffset>-541020</wp:posOffset>
          </wp:positionH>
          <wp:positionV relativeFrom="paragraph">
            <wp:posOffset>-205740</wp:posOffset>
          </wp:positionV>
          <wp:extent cx="3009900" cy="564679"/>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9900" cy="564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F30"/>
    <w:multiLevelType w:val="hybridMultilevel"/>
    <w:tmpl w:val="7BF26960"/>
    <w:lvl w:ilvl="0" w:tplc="7E6C7A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E0406"/>
    <w:multiLevelType w:val="hybridMultilevel"/>
    <w:tmpl w:val="1B88BA6A"/>
    <w:lvl w:ilvl="0" w:tplc="7E6C7A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B1B55"/>
    <w:multiLevelType w:val="hybridMultilevel"/>
    <w:tmpl w:val="99248426"/>
    <w:lvl w:ilvl="0" w:tplc="0409000F">
      <w:start w:val="1"/>
      <w:numFmt w:val="decimal"/>
      <w:lvlText w:val="%1."/>
      <w:lvlJc w:val="left"/>
      <w:pPr>
        <w:ind w:left="720" w:hanging="360"/>
      </w:pPr>
      <w:rPr>
        <w:rFonts w:hint="default"/>
      </w:rPr>
    </w:lvl>
    <w:lvl w:ilvl="1" w:tplc="3F94850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53852"/>
    <w:multiLevelType w:val="hybridMultilevel"/>
    <w:tmpl w:val="B34CEA96"/>
    <w:lvl w:ilvl="0" w:tplc="A95813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624A0"/>
    <w:multiLevelType w:val="hybridMultilevel"/>
    <w:tmpl w:val="B1966CF6"/>
    <w:lvl w:ilvl="0" w:tplc="7E6C7A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E07D5"/>
    <w:multiLevelType w:val="hybridMultilevel"/>
    <w:tmpl w:val="58EE1E28"/>
    <w:lvl w:ilvl="0" w:tplc="7E6C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83808"/>
    <w:multiLevelType w:val="hybridMultilevel"/>
    <w:tmpl w:val="7734ABA4"/>
    <w:lvl w:ilvl="0" w:tplc="268C22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596668">
    <w:abstractNumId w:val="2"/>
  </w:num>
  <w:num w:numId="2" w16cid:durableId="105931684">
    <w:abstractNumId w:val="3"/>
  </w:num>
  <w:num w:numId="3" w16cid:durableId="1887257882">
    <w:abstractNumId w:val="6"/>
  </w:num>
  <w:num w:numId="4" w16cid:durableId="807429552">
    <w:abstractNumId w:val="4"/>
  </w:num>
  <w:num w:numId="5" w16cid:durableId="1215045588">
    <w:abstractNumId w:val="5"/>
  </w:num>
  <w:num w:numId="6" w16cid:durableId="639111935">
    <w:abstractNumId w:val="1"/>
  </w:num>
  <w:num w:numId="7" w16cid:durableId="29926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42"/>
    <w:rsid w:val="00001D8F"/>
    <w:rsid w:val="0008150E"/>
    <w:rsid w:val="000926AA"/>
    <w:rsid w:val="000D2292"/>
    <w:rsid w:val="000E3E2E"/>
    <w:rsid w:val="0010791B"/>
    <w:rsid w:val="00135983"/>
    <w:rsid w:val="00142341"/>
    <w:rsid w:val="00145BB5"/>
    <w:rsid w:val="00191F15"/>
    <w:rsid w:val="001D60BD"/>
    <w:rsid w:val="001D6C1B"/>
    <w:rsid w:val="001E2E42"/>
    <w:rsid w:val="00242070"/>
    <w:rsid w:val="00257A3A"/>
    <w:rsid w:val="0027517C"/>
    <w:rsid w:val="002B22F1"/>
    <w:rsid w:val="002E5772"/>
    <w:rsid w:val="002F0090"/>
    <w:rsid w:val="002F26B5"/>
    <w:rsid w:val="002F3DEE"/>
    <w:rsid w:val="002F6550"/>
    <w:rsid w:val="003021A5"/>
    <w:rsid w:val="00316472"/>
    <w:rsid w:val="00337A5F"/>
    <w:rsid w:val="00353CB3"/>
    <w:rsid w:val="00364B1E"/>
    <w:rsid w:val="0037743F"/>
    <w:rsid w:val="00394292"/>
    <w:rsid w:val="003A3BE3"/>
    <w:rsid w:val="0042172F"/>
    <w:rsid w:val="00466B10"/>
    <w:rsid w:val="004827AA"/>
    <w:rsid w:val="00486A12"/>
    <w:rsid w:val="004D0B3A"/>
    <w:rsid w:val="004E2697"/>
    <w:rsid w:val="004F417C"/>
    <w:rsid w:val="00505F88"/>
    <w:rsid w:val="00506F70"/>
    <w:rsid w:val="00566C95"/>
    <w:rsid w:val="0057029C"/>
    <w:rsid w:val="00572317"/>
    <w:rsid w:val="00582F78"/>
    <w:rsid w:val="005B08F7"/>
    <w:rsid w:val="005B25CC"/>
    <w:rsid w:val="005C6A94"/>
    <w:rsid w:val="005D26CC"/>
    <w:rsid w:val="005E02A5"/>
    <w:rsid w:val="005F05D0"/>
    <w:rsid w:val="005F1B33"/>
    <w:rsid w:val="00627806"/>
    <w:rsid w:val="00663567"/>
    <w:rsid w:val="006B70FD"/>
    <w:rsid w:val="006C7A75"/>
    <w:rsid w:val="006E4418"/>
    <w:rsid w:val="006E4667"/>
    <w:rsid w:val="007033B3"/>
    <w:rsid w:val="007273F3"/>
    <w:rsid w:val="00745B21"/>
    <w:rsid w:val="007A7840"/>
    <w:rsid w:val="007E1A10"/>
    <w:rsid w:val="007E4255"/>
    <w:rsid w:val="00823DC9"/>
    <w:rsid w:val="008437DD"/>
    <w:rsid w:val="008934B7"/>
    <w:rsid w:val="008B72C8"/>
    <w:rsid w:val="008D2000"/>
    <w:rsid w:val="008D7139"/>
    <w:rsid w:val="008E737E"/>
    <w:rsid w:val="008F7554"/>
    <w:rsid w:val="0096136D"/>
    <w:rsid w:val="00965653"/>
    <w:rsid w:val="0098363A"/>
    <w:rsid w:val="009A0464"/>
    <w:rsid w:val="009B1131"/>
    <w:rsid w:val="009B15D0"/>
    <w:rsid w:val="009B4755"/>
    <w:rsid w:val="009D6CA3"/>
    <w:rsid w:val="00A26E8F"/>
    <w:rsid w:val="00A2776D"/>
    <w:rsid w:val="00A33C0D"/>
    <w:rsid w:val="00A37107"/>
    <w:rsid w:val="00AA31F3"/>
    <w:rsid w:val="00AC4324"/>
    <w:rsid w:val="00AE466B"/>
    <w:rsid w:val="00AF2609"/>
    <w:rsid w:val="00B04F93"/>
    <w:rsid w:val="00B12E8C"/>
    <w:rsid w:val="00B5681B"/>
    <w:rsid w:val="00B9180E"/>
    <w:rsid w:val="00BB22E6"/>
    <w:rsid w:val="00BC1145"/>
    <w:rsid w:val="00BC2401"/>
    <w:rsid w:val="00C069BE"/>
    <w:rsid w:val="00C25941"/>
    <w:rsid w:val="00C4461C"/>
    <w:rsid w:val="00C455A7"/>
    <w:rsid w:val="00C47A2B"/>
    <w:rsid w:val="00C510AE"/>
    <w:rsid w:val="00C642AC"/>
    <w:rsid w:val="00C8797B"/>
    <w:rsid w:val="00CD79CB"/>
    <w:rsid w:val="00CE17C5"/>
    <w:rsid w:val="00CE7356"/>
    <w:rsid w:val="00CE7827"/>
    <w:rsid w:val="00D077EF"/>
    <w:rsid w:val="00D20E05"/>
    <w:rsid w:val="00D23689"/>
    <w:rsid w:val="00D81388"/>
    <w:rsid w:val="00D83DBA"/>
    <w:rsid w:val="00D92DAB"/>
    <w:rsid w:val="00DB3058"/>
    <w:rsid w:val="00DC42AC"/>
    <w:rsid w:val="00DD7AED"/>
    <w:rsid w:val="00DF4FD9"/>
    <w:rsid w:val="00E31FAD"/>
    <w:rsid w:val="00E44CCD"/>
    <w:rsid w:val="00E46F77"/>
    <w:rsid w:val="00E63484"/>
    <w:rsid w:val="00E65E22"/>
    <w:rsid w:val="00E903BA"/>
    <w:rsid w:val="00E96D7F"/>
    <w:rsid w:val="00EA68A5"/>
    <w:rsid w:val="00EC70E7"/>
    <w:rsid w:val="00F2047C"/>
    <w:rsid w:val="00F20FEE"/>
    <w:rsid w:val="00F46A15"/>
    <w:rsid w:val="00F554A2"/>
    <w:rsid w:val="00F6163F"/>
    <w:rsid w:val="00F64775"/>
    <w:rsid w:val="00F73D2E"/>
    <w:rsid w:val="00F80409"/>
    <w:rsid w:val="00F94E2C"/>
    <w:rsid w:val="00FC5B30"/>
    <w:rsid w:val="00FF29F6"/>
    <w:rsid w:val="04EA1765"/>
    <w:rsid w:val="053E40D0"/>
    <w:rsid w:val="1CF4F08C"/>
    <w:rsid w:val="539EA0A1"/>
    <w:rsid w:val="5425922F"/>
    <w:rsid w:val="5E459C63"/>
    <w:rsid w:val="6FF3E567"/>
    <w:rsid w:val="709530C1"/>
    <w:rsid w:val="71E49CF4"/>
    <w:rsid w:val="7FC48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7D93"/>
  <w15:chartTrackingRefBased/>
  <w15:docId w15:val="{3A8917E5-3E65-4857-93F7-E92E8D2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AB"/>
  </w:style>
  <w:style w:type="paragraph" w:styleId="Heading1">
    <w:name w:val="heading 1"/>
    <w:basedOn w:val="Normal"/>
    <w:next w:val="Normal"/>
    <w:link w:val="Heading1Char"/>
    <w:uiPriority w:val="9"/>
    <w:qFormat/>
    <w:rsid w:val="00CE7356"/>
    <w:pPr>
      <w:keepNext/>
      <w:keepLines/>
      <w:spacing w:before="240"/>
      <w:outlineLvl w:val="0"/>
    </w:pPr>
    <w:rPr>
      <w:rFonts w:ascii="Source Sans Pro" w:eastAsiaTheme="majorEastAsia" w:hAnsi="Source Sans Pro" w:cstheme="majorBidi"/>
      <w:color w:val="007030"/>
      <w:sz w:val="32"/>
      <w:szCs w:val="32"/>
    </w:rPr>
  </w:style>
  <w:style w:type="paragraph" w:styleId="Heading2">
    <w:name w:val="heading 2"/>
    <w:basedOn w:val="Normal"/>
    <w:next w:val="Normal"/>
    <w:link w:val="Heading2Char"/>
    <w:uiPriority w:val="9"/>
    <w:unhideWhenUsed/>
    <w:qFormat/>
    <w:rsid w:val="00CE7356"/>
    <w:pPr>
      <w:keepNext/>
      <w:keepLines/>
      <w:spacing w:before="40"/>
      <w:outlineLvl w:val="1"/>
    </w:pPr>
    <w:rPr>
      <w:rFonts w:ascii="Source Sans Pro" w:eastAsiaTheme="majorEastAsia" w:hAnsi="Source Sans Pro" w:cstheme="majorBidi"/>
      <w:color w:val="00703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56"/>
    <w:rPr>
      <w:rFonts w:ascii="Source Sans Pro" w:eastAsiaTheme="majorEastAsia" w:hAnsi="Source Sans Pro" w:cstheme="majorBidi"/>
      <w:color w:val="007030"/>
      <w:sz w:val="32"/>
      <w:szCs w:val="32"/>
    </w:rPr>
  </w:style>
  <w:style w:type="character" w:styleId="Strong">
    <w:name w:val="Strong"/>
    <w:basedOn w:val="DefaultParagraphFont"/>
    <w:uiPriority w:val="22"/>
    <w:qFormat/>
    <w:rsid w:val="00D92DAB"/>
    <w:rPr>
      <w:b/>
      <w:bCs/>
    </w:rPr>
  </w:style>
  <w:style w:type="character" w:styleId="Emphasis">
    <w:name w:val="Emphasis"/>
    <w:basedOn w:val="DefaultParagraphFont"/>
    <w:uiPriority w:val="20"/>
    <w:qFormat/>
    <w:rsid w:val="00D92DAB"/>
    <w:rPr>
      <w:i/>
      <w:iCs/>
    </w:rPr>
  </w:style>
  <w:style w:type="paragraph" w:styleId="ListParagraph">
    <w:name w:val="List Paragraph"/>
    <w:basedOn w:val="Normal"/>
    <w:uiPriority w:val="34"/>
    <w:qFormat/>
    <w:rsid w:val="00D92DAB"/>
    <w:pPr>
      <w:ind w:left="720"/>
      <w:contextualSpacing/>
    </w:pPr>
  </w:style>
  <w:style w:type="character" w:styleId="Hyperlink">
    <w:name w:val="Hyperlink"/>
    <w:basedOn w:val="DefaultParagraphFont"/>
    <w:uiPriority w:val="99"/>
    <w:unhideWhenUsed/>
    <w:rsid w:val="00EC70E7"/>
    <w:rPr>
      <w:color w:val="007030"/>
      <w:u w:val="single"/>
    </w:rPr>
  </w:style>
  <w:style w:type="character" w:styleId="UnresolvedMention">
    <w:name w:val="Unresolved Mention"/>
    <w:basedOn w:val="DefaultParagraphFont"/>
    <w:uiPriority w:val="99"/>
    <w:semiHidden/>
    <w:unhideWhenUsed/>
    <w:rsid w:val="000D2292"/>
    <w:rPr>
      <w:color w:val="605E5C"/>
      <w:shd w:val="clear" w:color="auto" w:fill="E1DFDD"/>
    </w:rPr>
  </w:style>
  <w:style w:type="paragraph" w:styleId="Title">
    <w:name w:val="Title"/>
    <w:basedOn w:val="Normal"/>
    <w:next w:val="Normal"/>
    <w:link w:val="TitleChar"/>
    <w:uiPriority w:val="10"/>
    <w:qFormat/>
    <w:rsid w:val="00CE7356"/>
    <w:pPr>
      <w:contextualSpacing/>
    </w:pPr>
    <w:rPr>
      <w:rFonts w:ascii="Source Sans Pro" w:eastAsiaTheme="majorEastAsia" w:hAnsi="Source Sans Pro" w:cstheme="majorBidi"/>
      <w:color w:val="007030"/>
      <w:spacing w:val="-10"/>
      <w:kern w:val="28"/>
      <w:sz w:val="56"/>
      <w:szCs w:val="56"/>
    </w:rPr>
  </w:style>
  <w:style w:type="character" w:customStyle="1" w:styleId="TitleChar">
    <w:name w:val="Title Char"/>
    <w:basedOn w:val="DefaultParagraphFont"/>
    <w:link w:val="Title"/>
    <w:uiPriority w:val="10"/>
    <w:rsid w:val="00CE7356"/>
    <w:rPr>
      <w:rFonts w:ascii="Source Sans Pro" w:eastAsiaTheme="majorEastAsia" w:hAnsi="Source Sans Pro" w:cstheme="majorBidi"/>
      <w:color w:val="007030"/>
      <w:spacing w:val="-10"/>
      <w:kern w:val="28"/>
      <w:sz w:val="56"/>
      <w:szCs w:val="56"/>
    </w:rPr>
  </w:style>
  <w:style w:type="character" w:customStyle="1" w:styleId="Heading2Char">
    <w:name w:val="Heading 2 Char"/>
    <w:basedOn w:val="DefaultParagraphFont"/>
    <w:link w:val="Heading2"/>
    <w:uiPriority w:val="9"/>
    <w:rsid w:val="00CE7356"/>
    <w:rPr>
      <w:rFonts w:ascii="Source Sans Pro" w:eastAsiaTheme="majorEastAsia" w:hAnsi="Source Sans Pro" w:cstheme="majorBidi"/>
      <w:color w:val="007030"/>
      <w:sz w:val="26"/>
      <w:szCs w:val="26"/>
    </w:rPr>
  </w:style>
  <w:style w:type="character" w:styleId="FollowedHyperlink">
    <w:name w:val="FollowedHyperlink"/>
    <w:basedOn w:val="DefaultParagraphFont"/>
    <w:uiPriority w:val="99"/>
    <w:semiHidden/>
    <w:unhideWhenUsed/>
    <w:rsid w:val="00566C95"/>
    <w:rPr>
      <w:color w:val="954F72" w:themeColor="followedHyperlink"/>
      <w:u w:val="single"/>
    </w:rPr>
  </w:style>
  <w:style w:type="paragraph" w:styleId="Header">
    <w:name w:val="header"/>
    <w:basedOn w:val="Normal"/>
    <w:link w:val="HeaderChar"/>
    <w:uiPriority w:val="99"/>
    <w:unhideWhenUsed/>
    <w:rsid w:val="00FC5B30"/>
    <w:pPr>
      <w:tabs>
        <w:tab w:val="center" w:pos="4680"/>
        <w:tab w:val="right" w:pos="9360"/>
      </w:tabs>
    </w:pPr>
  </w:style>
  <w:style w:type="character" w:customStyle="1" w:styleId="HeaderChar">
    <w:name w:val="Header Char"/>
    <w:basedOn w:val="DefaultParagraphFont"/>
    <w:link w:val="Header"/>
    <w:uiPriority w:val="99"/>
    <w:rsid w:val="00FC5B30"/>
  </w:style>
  <w:style w:type="paragraph" w:styleId="Footer">
    <w:name w:val="footer"/>
    <w:basedOn w:val="Normal"/>
    <w:link w:val="FooterChar"/>
    <w:uiPriority w:val="99"/>
    <w:unhideWhenUsed/>
    <w:rsid w:val="00FC5B30"/>
    <w:pPr>
      <w:tabs>
        <w:tab w:val="center" w:pos="4680"/>
        <w:tab w:val="right" w:pos="9360"/>
      </w:tabs>
    </w:pPr>
  </w:style>
  <w:style w:type="character" w:customStyle="1" w:styleId="FooterChar">
    <w:name w:val="Footer Char"/>
    <w:basedOn w:val="DefaultParagraphFont"/>
    <w:link w:val="Footer"/>
    <w:uiPriority w:val="99"/>
    <w:rsid w:val="00FC5B30"/>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vost.uoregon.edu/syllabus-requirement-policy" TargetMode="External"/><Relationship Id="rId18" Type="http://schemas.openxmlformats.org/officeDocument/2006/relationships/hyperlink" Target="https://canvas.uoregon.edu/courses/184252/files/11267851?wrap=1" TargetMode="External"/><Relationship Id="rId26" Type="http://schemas.openxmlformats.org/officeDocument/2006/relationships/hyperlink" Target="https://tilthighered.com/tiltexamplesandresources" TargetMode="External"/><Relationship Id="rId39" Type="http://schemas.openxmlformats.org/officeDocument/2006/relationships/hyperlink" Target="https://teaching.uoregon.edu/enacting-senates-course-attendance-and-engagement-policy-0" TargetMode="External"/><Relationship Id="rId21" Type="http://schemas.openxmlformats.org/officeDocument/2006/relationships/hyperlink" Target="https://teaching.uoregon.edu/resources/aligned-course-design" TargetMode="External"/><Relationship Id="rId34" Type="http://schemas.openxmlformats.org/officeDocument/2006/relationships/hyperlink" Target="https://provost.uoregon.edu/dead-week" TargetMode="External"/><Relationship Id="rId42" Type="http://schemas.openxmlformats.org/officeDocument/2006/relationships/hyperlink" Target="https://provost.uoregon.edu/academic-policies-procedures-and-guidanc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aching.uoregon.edu/course-builder" TargetMode="External"/><Relationship Id="rId29" Type="http://schemas.openxmlformats.org/officeDocument/2006/relationships/hyperlink" Target="https://teaching.uoregon.edu/resources/streamline-your-course-navigation-b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uoregon.edu/genedcourses/" TargetMode="External"/><Relationship Id="rId24" Type="http://schemas.openxmlformats.org/officeDocument/2006/relationships/hyperlink" Target="https://teaching.uoregon.edu/resources/student-engagement-techniques" TargetMode="External"/><Relationship Id="rId32" Type="http://schemas.openxmlformats.org/officeDocument/2006/relationships/hyperlink" Target="https://docs.google.com/document/d/16G-gJIv2XZWc7HOdpi6YWkX07uyOmwCjnJf4IqmwU-Q/edit" TargetMode="External"/><Relationship Id="rId37" Type="http://schemas.openxmlformats.org/officeDocument/2006/relationships/hyperlink" Target="https://provost.uoregon.edu/student-records-privacy-policy-faculty-and-staff-ferpa-policy" TargetMode="External"/><Relationship Id="rId40" Type="http://schemas.openxmlformats.org/officeDocument/2006/relationships/hyperlink" Target="https://dos.uoregon.edu/addressing-academic-misconduc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vost.uoregon.edu/canvas-use-policy" TargetMode="External"/><Relationship Id="rId23" Type="http://schemas.openxmlformats.org/officeDocument/2006/relationships/hyperlink" Target="https://alliance-uoregon.primo.exlibrisgroup.com/permalink/01ALLIANCE_UO/1ej399r/alma99900882622301852" TargetMode="External"/><Relationship Id="rId28" Type="http://schemas.openxmlformats.org/officeDocument/2006/relationships/hyperlink" Target="https://teaching.uoregon.edu/resources/welcome-modules-opening-door-your-canvas-course" TargetMode="External"/><Relationship Id="rId36" Type="http://schemas.openxmlformats.org/officeDocument/2006/relationships/hyperlink" Target="https://registrar.uoregon.edu/dates-deadlines/exams" TargetMode="External"/><Relationship Id="rId10" Type="http://schemas.openxmlformats.org/officeDocument/2006/relationships/endnotes" Target="endnotes.xml"/><Relationship Id="rId19" Type="http://schemas.openxmlformats.org/officeDocument/2006/relationships/hyperlink" Target="https://teaching.uoregon.edu/starter-syllabus-0" TargetMode="External"/><Relationship Id="rId31" Type="http://schemas.openxmlformats.org/officeDocument/2006/relationships/hyperlink" Target="https://teaching.uoregon.edu/uo-canvas-course-template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ost.uoregon.edu/instructor-availability-and-office-hours-guidance" TargetMode="External"/><Relationship Id="rId22" Type="http://schemas.openxmlformats.org/officeDocument/2006/relationships/hyperlink" Target="https://teaching.uoregon.edu/resources/student-engagement-techniques" TargetMode="External"/><Relationship Id="rId27" Type="http://schemas.openxmlformats.org/officeDocument/2006/relationships/hyperlink" Target="https://teaching.uoregon.edu/resources/providing-clear-path-through-your-course" TargetMode="External"/><Relationship Id="rId30" Type="http://schemas.openxmlformats.org/officeDocument/2006/relationships/hyperlink" Target="https://teaching.uoregon.edu/getting-your-canvas-course-ready-term" TargetMode="External"/><Relationship Id="rId35" Type="http://schemas.openxmlformats.org/officeDocument/2006/relationships/hyperlink" Target="https://provost.uoregon.edu/final-exams-policy"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vost.uoregon.edu/changes-core-education-group-and-multicultural-requirements" TargetMode="External"/><Relationship Id="rId17" Type="http://schemas.openxmlformats.org/officeDocument/2006/relationships/hyperlink" Target="https://canvas.uoregon.edu/courses/184252/files/11855264?wrap=1" TargetMode="External"/><Relationship Id="rId25" Type="http://schemas.openxmlformats.org/officeDocument/2006/relationships/hyperlink" Target="https://teaching.uoregon.edu/transparent-assignment-design" TargetMode="External"/><Relationship Id="rId33" Type="http://schemas.openxmlformats.org/officeDocument/2006/relationships/hyperlink" Target="https://teaching.uoregon.edu/resources/student-success-toolkit" TargetMode="External"/><Relationship Id="rId38" Type="http://schemas.openxmlformats.org/officeDocument/2006/relationships/hyperlink" Target="https://provost.uoregon.edu/course-attendance-and-engagement-policy" TargetMode="External"/><Relationship Id="rId46" Type="http://schemas.openxmlformats.org/officeDocument/2006/relationships/fontTable" Target="fontTable.xml"/><Relationship Id="rId20" Type="http://schemas.openxmlformats.org/officeDocument/2006/relationships/hyperlink" Target="https://teaching.uoregon.edu/starter-syllabus-0" TargetMode="External"/><Relationship Id="rId41" Type="http://schemas.openxmlformats.org/officeDocument/2006/relationships/hyperlink" Target="https://dos.uoregon.edu/addressing-academic-miscondu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0" ma:contentTypeDescription="Create a new document." ma:contentTypeScope="" ma:versionID="d0f5d305efc3f0673813cd4883672167">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d99cd2a31943e74b4766b8c4b89e835a"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B092-29E0-4E04-B9B8-44768BC00B90}">
  <ds:schemaRefs>
    <ds:schemaRef ds:uri="http://schemas.microsoft.com/sharepoint/v3/contenttype/forms"/>
  </ds:schemaRefs>
</ds:datastoreItem>
</file>

<file path=customXml/itemProps2.xml><?xml version="1.0" encoding="utf-8"?>
<ds:datastoreItem xmlns:ds="http://schemas.openxmlformats.org/officeDocument/2006/customXml" ds:itemID="{7884BE49-4146-4CD3-B899-1036C4B8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4B220-32F9-414B-98E7-29B1C361E435}">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659c2dde-9534-40ea-bbdf-076f8a30aa24"/>
    <ds:schemaRef ds:uri="http://schemas.microsoft.com/office/2006/metadata/properties"/>
    <ds:schemaRef ds:uri="361f0c6e-13ac-45ad-87b6-173c45bbaa8c"/>
    <ds:schemaRef ds:uri="http://purl.org/dc/terms/"/>
  </ds:schemaRefs>
</ds:datastoreItem>
</file>

<file path=customXml/itemProps4.xml><?xml version="1.0" encoding="utf-8"?>
<ds:datastoreItem xmlns:ds="http://schemas.openxmlformats.org/officeDocument/2006/customXml" ds:itemID="{E86199C9-E06E-4C72-9493-47B2DB9A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1804</Words>
  <Characters>10830</Characters>
  <Application>Microsoft Office Word</Application>
  <DocSecurity>0</DocSecurity>
  <Lines>1203</Lines>
  <Paragraphs>631</Paragraphs>
  <ScaleCrop>false</ScaleCrop>
  <Company>University of Oregon</Company>
  <LinksUpToDate>false</LinksUpToDate>
  <CharactersWithSpaces>12003</CharactersWithSpaces>
  <SharedDoc>false</SharedDoc>
  <HLinks>
    <vt:vector size="234" baseType="variant">
      <vt:variant>
        <vt:i4>720924</vt:i4>
      </vt:variant>
      <vt:variant>
        <vt:i4>144</vt:i4>
      </vt:variant>
      <vt:variant>
        <vt:i4>0</vt:i4>
      </vt:variant>
      <vt:variant>
        <vt:i4>5</vt:i4>
      </vt:variant>
      <vt:variant>
        <vt:lpwstr>https://provost.uoregon.edu/academic-policies-procedures-and-guidance</vt:lpwstr>
      </vt:variant>
      <vt:variant>
        <vt:lpwstr/>
      </vt:variant>
      <vt:variant>
        <vt:i4>8323174</vt:i4>
      </vt:variant>
      <vt:variant>
        <vt:i4>141</vt:i4>
      </vt:variant>
      <vt:variant>
        <vt:i4>0</vt:i4>
      </vt:variant>
      <vt:variant>
        <vt:i4>5</vt:i4>
      </vt:variant>
      <vt:variant>
        <vt:lpwstr>https://dos.uoregon.edu/addressing-academic-misconduct</vt:lpwstr>
      </vt:variant>
      <vt:variant>
        <vt:lpwstr/>
      </vt:variant>
      <vt:variant>
        <vt:i4>8323174</vt:i4>
      </vt:variant>
      <vt:variant>
        <vt:i4>138</vt:i4>
      </vt:variant>
      <vt:variant>
        <vt:i4>0</vt:i4>
      </vt:variant>
      <vt:variant>
        <vt:i4>5</vt:i4>
      </vt:variant>
      <vt:variant>
        <vt:lpwstr>https://dos.uoregon.edu/addressing-academic-misconduct</vt:lpwstr>
      </vt:variant>
      <vt:variant>
        <vt:lpwstr/>
      </vt:variant>
      <vt:variant>
        <vt:i4>4063331</vt:i4>
      </vt:variant>
      <vt:variant>
        <vt:i4>135</vt:i4>
      </vt:variant>
      <vt:variant>
        <vt:i4>0</vt:i4>
      </vt:variant>
      <vt:variant>
        <vt:i4>5</vt:i4>
      </vt:variant>
      <vt:variant>
        <vt:lpwstr>https://teaching.uoregon.edu/enacting-senates-course-attendance-and-engagement-policy-0</vt:lpwstr>
      </vt:variant>
      <vt:variant>
        <vt:lpwstr/>
      </vt:variant>
      <vt:variant>
        <vt:i4>2293796</vt:i4>
      </vt:variant>
      <vt:variant>
        <vt:i4>132</vt:i4>
      </vt:variant>
      <vt:variant>
        <vt:i4>0</vt:i4>
      </vt:variant>
      <vt:variant>
        <vt:i4>5</vt:i4>
      </vt:variant>
      <vt:variant>
        <vt:lpwstr>https://provost.uoregon.edu/course-attendance-and-engagement-policy</vt:lpwstr>
      </vt:variant>
      <vt:variant>
        <vt:lpwstr/>
      </vt:variant>
      <vt:variant>
        <vt:i4>393217</vt:i4>
      </vt:variant>
      <vt:variant>
        <vt:i4>129</vt:i4>
      </vt:variant>
      <vt:variant>
        <vt:i4>0</vt:i4>
      </vt:variant>
      <vt:variant>
        <vt:i4>5</vt:i4>
      </vt:variant>
      <vt:variant>
        <vt:lpwstr>https://provost.uoregon.edu/student-records-privacy-policy-faculty-and-staff-ferpa-policy</vt:lpwstr>
      </vt:variant>
      <vt:variant>
        <vt:lpwstr/>
      </vt:variant>
      <vt:variant>
        <vt:i4>2752566</vt:i4>
      </vt:variant>
      <vt:variant>
        <vt:i4>126</vt:i4>
      </vt:variant>
      <vt:variant>
        <vt:i4>0</vt:i4>
      </vt:variant>
      <vt:variant>
        <vt:i4>5</vt:i4>
      </vt:variant>
      <vt:variant>
        <vt:lpwstr>https://provost.uoregon.edu/final-exams-policy</vt:lpwstr>
      </vt:variant>
      <vt:variant>
        <vt:lpwstr/>
      </vt:variant>
      <vt:variant>
        <vt:i4>2752566</vt:i4>
      </vt:variant>
      <vt:variant>
        <vt:i4>123</vt:i4>
      </vt:variant>
      <vt:variant>
        <vt:i4>0</vt:i4>
      </vt:variant>
      <vt:variant>
        <vt:i4>5</vt:i4>
      </vt:variant>
      <vt:variant>
        <vt:lpwstr>https://provost.uoregon.edu/final-exams-policy</vt:lpwstr>
      </vt:variant>
      <vt:variant>
        <vt:lpwstr/>
      </vt:variant>
      <vt:variant>
        <vt:i4>5963799</vt:i4>
      </vt:variant>
      <vt:variant>
        <vt:i4>120</vt:i4>
      </vt:variant>
      <vt:variant>
        <vt:i4>0</vt:i4>
      </vt:variant>
      <vt:variant>
        <vt:i4>5</vt:i4>
      </vt:variant>
      <vt:variant>
        <vt:lpwstr>https://provost.uoregon.edu/dead-week</vt:lpwstr>
      </vt:variant>
      <vt:variant>
        <vt:lpwstr/>
      </vt:variant>
      <vt:variant>
        <vt:i4>7733310</vt:i4>
      </vt:variant>
      <vt:variant>
        <vt:i4>117</vt:i4>
      </vt:variant>
      <vt:variant>
        <vt:i4>0</vt:i4>
      </vt:variant>
      <vt:variant>
        <vt:i4>5</vt:i4>
      </vt:variant>
      <vt:variant>
        <vt:lpwstr>https://teaching.uoregon.edu/resources/student-success-toolkit</vt:lpwstr>
      </vt:variant>
      <vt:variant>
        <vt:lpwstr/>
      </vt:variant>
      <vt:variant>
        <vt:i4>1114195</vt:i4>
      </vt:variant>
      <vt:variant>
        <vt:i4>114</vt:i4>
      </vt:variant>
      <vt:variant>
        <vt:i4>0</vt:i4>
      </vt:variant>
      <vt:variant>
        <vt:i4>5</vt:i4>
      </vt:variant>
      <vt:variant>
        <vt:lpwstr>https://docs.google.com/document/d/16G-gJIv2XZWc7HOdpi6YWkX07uyOmwCjnJf4IqmwU-Q/edit</vt:lpwstr>
      </vt:variant>
      <vt:variant>
        <vt:lpwstr/>
      </vt:variant>
      <vt:variant>
        <vt:i4>3342439</vt:i4>
      </vt:variant>
      <vt:variant>
        <vt:i4>111</vt:i4>
      </vt:variant>
      <vt:variant>
        <vt:i4>0</vt:i4>
      </vt:variant>
      <vt:variant>
        <vt:i4>5</vt:i4>
      </vt:variant>
      <vt:variant>
        <vt:lpwstr>https://teaching.uoregon.edu/getting-your-canvas-course-ready-term</vt:lpwstr>
      </vt:variant>
      <vt:variant>
        <vt:lpwstr/>
      </vt:variant>
      <vt:variant>
        <vt:i4>458830</vt:i4>
      </vt:variant>
      <vt:variant>
        <vt:i4>108</vt:i4>
      </vt:variant>
      <vt:variant>
        <vt:i4>0</vt:i4>
      </vt:variant>
      <vt:variant>
        <vt:i4>5</vt:i4>
      </vt:variant>
      <vt:variant>
        <vt:lpwstr>https://teaching.uoregon.edu/resources/streamline-your-course-navigation-bar</vt:lpwstr>
      </vt:variant>
      <vt:variant>
        <vt:lpwstr/>
      </vt:variant>
      <vt:variant>
        <vt:i4>6422587</vt:i4>
      </vt:variant>
      <vt:variant>
        <vt:i4>105</vt:i4>
      </vt:variant>
      <vt:variant>
        <vt:i4>0</vt:i4>
      </vt:variant>
      <vt:variant>
        <vt:i4>5</vt:i4>
      </vt:variant>
      <vt:variant>
        <vt:lpwstr>https://teaching.uoregon.edu/resources/welcome-modules-opening-door-your-canvas-course</vt:lpwstr>
      </vt:variant>
      <vt:variant>
        <vt:lpwstr/>
      </vt:variant>
      <vt:variant>
        <vt:i4>7536738</vt:i4>
      </vt:variant>
      <vt:variant>
        <vt:i4>102</vt:i4>
      </vt:variant>
      <vt:variant>
        <vt:i4>0</vt:i4>
      </vt:variant>
      <vt:variant>
        <vt:i4>5</vt:i4>
      </vt:variant>
      <vt:variant>
        <vt:lpwstr>https://teaching.uoregon.edu/resources/providing-clear-path-through-your-course</vt:lpwstr>
      </vt:variant>
      <vt:variant>
        <vt:lpwstr/>
      </vt:variant>
      <vt:variant>
        <vt:i4>262231</vt:i4>
      </vt:variant>
      <vt:variant>
        <vt:i4>99</vt:i4>
      </vt:variant>
      <vt:variant>
        <vt:i4>0</vt:i4>
      </vt:variant>
      <vt:variant>
        <vt:i4>5</vt:i4>
      </vt:variant>
      <vt:variant>
        <vt:lpwstr>https://tilthighered.com/tiltexamplesandresources</vt:lpwstr>
      </vt:variant>
      <vt:variant>
        <vt:lpwstr/>
      </vt:variant>
      <vt:variant>
        <vt:i4>4653123</vt:i4>
      </vt:variant>
      <vt:variant>
        <vt:i4>96</vt:i4>
      </vt:variant>
      <vt:variant>
        <vt:i4>0</vt:i4>
      </vt:variant>
      <vt:variant>
        <vt:i4>5</vt:i4>
      </vt:variant>
      <vt:variant>
        <vt:lpwstr>https://tilthighered.com/assets/pdffiles/faculty.pdf</vt:lpwstr>
      </vt:variant>
      <vt:variant>
        <vt:lpwstr/>
      </vt:variant>
      <vt:variant>
        <vt:i4>4063272</vt:i4>
      </vt:variant>
      <vt:variant>
        <vt:i4>93</vt:i4>
      </vt:variant>
      <vt:variant>
        <vt:i4>0</vt:i4>
      </vt:variant>
      <vt:variant>
        <vt:i4>5</vt:i4>
      </vt:variant>
      <vt:variant>
        <vt:lpwstr>https://teaching.uoregon.edu/sites/default/files/2022-02/student-engagement-techniques.pdf</vt:lpwstr>
      </vt:variant>
      <vt:variant>
        <vt:lpwstr/>
      </vt:variant>
      <vt:variant>
        <vt:i4>5701738</vt:i4>
      </vt:variant>
      <vt:variant>
        <vt:i4>90</vt:i4>
      </vt:variant>
      <vt:variant>
        <vt:i4>0</vt:i4>
      </vt:variant>
      <vt:variant>
        <vt:i4>5</vt:i4>
      </vt:variant>
      <vt:variant>
        <vt:lpwstr>https://alliance-uoregon.primo.exlibrisgroup.com/permalink/01ALLIANCE_UO/1ej399r/alma99900882622301852</vt:lpwstr>
      </vt:variant>
      <vt:variant>
        <vt:lpwstr/>
      </vt:variant>
      <vt:variant>
        <vt:i4>4063272</vt:i4>
      </vt:variant>
      <vt:variant>
        <vt:i4>87</vt:i4>
      </vt:variant>
      <vt:variant>
        <vt:i4>0</vt:i4>
      </vt:variant>
      <vt:variant>
        <vt:i4>5</vt:i4>
      </vt:variant>
      <vt:variant>
        <vt:lpwstr>https://teaching.uoregon.edu/sites/default/files/2022-02/student-engagement-techniques.pdf</vt:lpwstr>
      </vt:variant>
      <vt:variant>
        <vt:lpwstr/>
      </vt:variant>
      <vt:variant>
        <vt:i4>4915204</vt:i4>
      </vt:variant>
      <vt:variant>
        <vt:i4>84</vt:i4>
      </vt:variant>
      <vt:variant>
        <vt:i4>0</vt:i4>
      </vt:variant>
      <vt:variant>
        <vt:i4>5</vt:i4>
      </vt:variant>
      <vt:variant>
        <vt:lpwstr>https://teaching.uoregon.edu/resources/aligned-course-design</vt:lpwstr>
      </vt:variant>
      <vt:variant>
        <vt:lpwstr/>
      </vt:variant>
      <vt:variant>
        <vt:i4>3473463</vt:i4>
      </vt:variant>
      <vt:variant>
        <vt:i4>81</vt:i4>
      </vt:variant>
      <vt:variant>
        <vt:i4>0</vt:i4>
      </vt:variant>
      <vt:variant>
        <vt:i4>5</vt:i4>
      </vt:variant>
      <vt:variant>
        <vt:lpwstr>https://teaching.uoregon.edu/starter-syllabus-0</vt:lpwstr>
      </vt:variant>
      <vt:variant>
        <vt:lpwstr/>
      </vt:variant>
      <vt:variant>
        <vt:i4>3473463</vt:i4>
      </vt:variant>
      <vt:variant>
        <vt:i4>78</vt:i4>
      </vt:variant>
      <vt:variant>
        <vt:i4>0</vt:i4>
      </vt:variant>
      <vt:variant>
        <vt:i4>5</vt:i4>
      </vt:variant>
      <vt:variant>
        <vt:lpwstr>https://teaching.uoregon.edu/starter-syllabus-0</vt:lpwstr>
      </vt:variant>
      <vt:variant>
        <vt:lpwstr/>
      </vt:variant>
      <vt:variant>
        <vt:i4>6553640</vt:i4>
      </vt:variant>
      <vt:variant>
        <vt:i4>75</vt:i4>
      </vt:variant>
      <vt:variant>
        <vt:i4>0</vt:i4>
      </vt:variant>
      <vt:variant>
        <vt:i4>5</vt:i4>
      </vt:variant>
      <vt:variant>
        <vt:lpwstr>https://canvas.uoregon.edu/courses/184252/files/11267851?wrap=1</vt:lpwstr>
      </vt:variant>
      <vt:variant>
        <vt:lpwstr/>
      </vt:variant>
      <vt:variant>
        <vt:i4>6815779</vt:i4>
      </vt:variant>
      <vt:variant>
        <vt:i4>72</vt:i4>
      </vt:variant>
      <vt:variant>
        <vt:i4>0</vt:i4>
      </vt:variant>
      <vt:variant>
        <vt:i4>5</vt:i4>
      </vt:variant>
      <vt:variant>
        <vt:lpwstr>https://canvas.uoregon.edu/courses/184252/files/11855264?wrap=1</vt:lpwstr>
      </vt:variant>
      <vt:variant>
        <vt:lpwstr/>
      </vt:variant>
      <vt:variant>
        <vt:i4>4390979</vt:i4>
      </vt:variant>
      <vt:variant>
        <vt:i4>69</vt:i4>
      </vt:variant>
      <vt:variant>
        <vt:i4>0</vt:i4>
      </vt:variant>
      <vt:variant>
        <vt:i4>5</vt:i4>
      </vt:variant>
      <vt:variant>
        <vt:lpwstr>https://provost.uoregon.edu/canvas-use-policy</vt:lpwstr>
      </vt:variant>
      <vt:variant>
        <vt:lpwstr/>
      </vt:variant>
      <vt:variant>
        <vt:i4>5308441</vt:i4>
      </vt:variant>
      <vt:variant>
        <vt:i4>66</vt:i4>
      </vt:variant>
      <vt:variant>
        <vt:i4>0</vt:i4>
      </vt:variant>
      <vt:variant>
        <vt:i4>5</vt:i4>
      </vt:variant>
      <vt:variant>
        <vt:lpwstr>https://provost.uoregon.edu/instructor-availability-and-office-hours-guidance</vt:lpwstr>
      </vt:variant>
      <vt:variant>
        <vt:lpwstr/>
      </vt:variant>
      <vt:variant>
        <vt:i4>2949174</vt:i4>
      </vt:variant>
      <vt:variant>
        <vt:i4>63</vt:i4>
      </vt:variant>
      <vt:variant>
        <vt:i4>0</vt:i4>
      </vt:variant>
      <vt:variant>
        <vt:i4>5</vt:i4>
      </vt:variant>
      <vt:variant>
        <vt:lpwstr>https://provost.uoregon.edu/syllabus-requirement-policy</vt:lpwstr>
      </vt:variant>
      <vt:variant>
        <vt:lpwstr/>
      </vt:variant>
      <vt:variant>
        <vt:i4>7209086</vt:i4>
      </vt:variant>
      <vt:variant>
        <vt:i4>60</vt:i4>
      </vt:variant>
      <vt:variant>
        <vt:i4>0</vt:i4>
      </vt:variant>
      <vt:variant>
        <vt:i4>5</vt:i4>
      </vt:variant>
      <vt:variant>
        <vt:lpwstr>https://provost.uoregon.edu/changes-core-education-group-and-multicultural-requirements</vt:lpwstr>
      </vt:variant>
      <vt:variant>
        <vt:lpwstr/>
      </vt:variant>
      <vt:variant>
        <vt:i4>5701723</vt:i4>
      </vt:variant>
      <vt:variant>
        <vt:i4>57</vt:i4>
      </vt:variant>
      <vt:variant>
        <vt:i4>0</vt:i4>
      </vt:variant>
      <vt:variant>
        <vt:i4>5</vt:i4>
      </vt:variant>
      <vt:variant>
        <vt:lpwstr>https://catalog.uoregon.edu/genedcourses/</vt:lpwstr>
      </vt:variant>
      <vt:variant>
        <vt:lpwstr>text</vt:lpwstr>
      </vt:variant>
      <vt:variant>
        <vt:i4>2359300</vt:i4>
      </vt:variant>
      <vt:variant>
        <vt:i4>50</vt:i4>
      </vt:variant>
      <vt:variant>
        <vt:i4>0</vt:i4>
      </vt:variant>
      <vt:variant>
        <vt:i4>5</vt:i4>
      </vt:variant>
      <vt:variant>
        <vt:lpwstr/>
      </vt:variant>
      <vt:variant>
        <vt:lpwstr>_Toc1467627321</vt:lpwstr>
      </vt:variant>
      <vt:variant>
        <vt:i4>1376315</vt:i4>
      </vt:variant>
      <vt:variant>
        <vt:i4>44</vt:i4>
      </vt:variant>
      <vt:variant>
        <vt:i4>0</vt:i4>
      </vt:variant>
      <vt:variant>
        <vt:i4>5</vt:i4>
      </vt:variant>
      <vt:variant>
        <vt:lpwstr/>
      </vt:variant>
      <vt:variant>
        <vt:lpwstr>_Toc853174721</vt:lpwstr>
      </vt:variant>
      <vt:variant>
        <vt:i4>2359301</vt:i4>
      </vt:variant>
      <vt:variant>
        <vt:i4>38</vt:i4>
      </vt:variant>
      <vt:variant>
        <vt:i4>0</vt:i4>
      </vt:variant>
      <vt:variant>
        <vt:i4>5</vt:i4>
      </vt:variant>
      <vt:variant>
        <vt:lpwstr/>
      </vt:variant>
      <vt:variant>
        <vt:lpwstr>_Toc1395519115</vt:lpwstr>
      </vt:variant>
      <vt:variant>
        <vt:i4>1441852</vt:i4>
      </vt:variant>
      <vt:variant>
        <vt:i4>32</vt:i4>
      </vt:variant>
      <vt:variant>
        <vt:i4>0</vt:i4>
      </vt:variant>
      <vt:variant>
        <vt:i4>5</vt:i4>
      </vt:variant>
      <vt:variant>
        <vt:lpwstr/>
      </vt:variant>
      <vt:variant>
        <vt:lpwstr>_Toc709032130</vt:lpwstr>
      </vt:variant>
      <vt:variant>
        <vt:i4>2555916</vt:i4>
      </vt:variant>
      <vt:variant>
        <vt:i4>26</vt:i4>
      </vt:variant>
      <vt:variant>
        <vt:i4>0</vt:i4>
      </vt:variant>
      <vt:variant>
        <vt:i4>5</vt:i4>
      </vt:variant>
      <vt:variant>
        <vt:lpwstr/>
      </vt:variant>
      <vt:variant>
        <vt:lpwstr>_Toc1241455284</vt:lpwstr>
      </vt:variant>
      <vt:variant>
        <vt:i4>2555910</vt:i4>
      </vt:variant>
      <vt:variant>
        <vt:i4>20</vt:i4>
      </vt:variant>
      <vt:variant>
        <vt:i4>0</vt:i4>
      </vt:variant>
      <vt:variant>
        <vt:i4>5</vt:i4>
      </vt:variant>
      <vt:variant>
        <vt:lpwstr/>
      </vt:variant>
      <vt:variant>
        <vt:lpwstr>_Toc1704187219</vt:lpwstr>
      </vt:variant>
      <vt:variant>
        <vt:i4>1835069</vt:i4>
      </vt:variant>
      <vt:variant>
        <vt:i4>14</vt:i4>
      </vt:variant>
      <vt:variant>
        <vt:i4>0</vt:i4>
      </vt:variant>
      <vt:variant>
        <vt:i4>5</vt:i4>
      </vt:variant>
      <vt:variant>
        <vt:lpwstr/>
      </vt:variant>
      <vt:variant>
        <vt:lpwstr>_Toc36268249</vt:lpwstr>
      </vt:variant>
      <vt:variant>
        <vt:i4>1769528</vt:i4>
      </vt:variant>
      <vt:variant>
        <vt:i4>8</vt:i4>
      </vt:variant>
      <vt:variant>
        <vt:i4>0</vt:i4>
      </vt:variant>
      <vt:variant>
        <vt:i4>5</vt:i4>
      </vt:variant>
      <vt:variant>
        <vt:lpwstr/>
      </vt:variant>
      <vt:variant>
        <vt:lpwstr>_Toc288252747</vt:lpwstr>
      </vt:variant>
      <vt:variant>
        <vt:i4>2621442</vt:i4>
      </vt:variant>
      <vt:variant>
        <vt:i4>2</vt:i4>
      </vt:variant>
      <vt:variant>
        <vt:i4>0</vt:i4>
      </vt:variant>
      <vt:variant>
        <vt:i4>5</vt:i4>
      </vt:variant>
      <vt:variant>
        <vt:lpwstr/>
      </vt:variant>
      <vt:variant>
        <vt:lpwstr>_Toc1462232258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Mueller</dc:creator>
  <cp:keywords/>
  <dc:description/>
  <cp:lastModifiedBy>Julie Mueller</cp:lastModifiedBy>
  <cp:revision>2</cp:revision>
  <cp:lastPrinted>2024-09-10T16:20:00Z</cp:lastPrinted>
  <dcterms:created xsi:type="dcterms:W3CDTF">2025-09-22T17:11:00Z</dcterms:created>
  <dcterms:modified xsi:type="dcterms:W3CDTF">2025-09-22T17:11:00Z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MediaServiceImageTags">
    <vt:lpwstr/>
  </property>
</Properties>
</file>