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23E3" w14:textId="77777777" w:rsidR="00CC6796" w:rsidRDefault="00CC6796" w:rsidP="00C764F1">
      <w:pPr>
        <w:pStyle w:val="Heading1"/>
        <w:sectPr w:rsidR="00CC6796" w:rsidSect="00CC6796">
          <w:pgSz w:w="12240" w:h="15840"/>
          <w:pgMar w:top="720" w:right="1080" w:bottom="806" w:left="1080" w:header="720" w:footer="720" w:gutter="0"/>
          <w:cols w:space="720"/>
          <w:docGrid w:linePitch="360"/>
        </w:sectPr>
      </w:pPr>
      <w:r w:rsidRPr="00FD1103">
        <w:rPr>
          <w:noProof/>
        </w:rPr>
        <mc:AlternateContent>
          <mc:Choice Requires="wps">
            <w:drawing>
              <wp:anchor distT="0" distB="0" distL="114300" distR="114300" simplePos="0" relativeHeight="251663360" behindDoc="1" locked="0" layoutInCell="1" allowOverlap="1" wp14:anchorId="1347333B" wp14:editId="63E7B1D2">
                <wp:simplePos x="0" y="0"/>
                <wp:positionH relativeFrom="column">
                  <wp:posOffset>3342005</wp:posOffset>
                </wp:positionH>
                <wp:positionV relativeFrom="page">
                  <wp:posOffset>955675</wp:posOffset>
                </wp:positionV>
                <wp:extent cx="3200400" cy="3657600"/>
                <wp:effectExtent l="12700" t="12700" r="12700" b="12700"/>
                <wp:wrapNone/>
                <wp:docPr id="1846560474" name="Rounded 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00400" cy="3657600"/>
                        </a:xfrm>
                        <a:prstGeom prst="roundRect">
                          <a:avLst>
                            <a:gd name="adj" fmla="val 6732"/>
                          </a:avLst>
                        </a:prstGeom>
                        <a:solidFill>
                          <a:schemeClr val="accent6">
                            <a:lumMod val="20000"/>
                            <a:lumOff val="80000"/>
                          </a:schemeClr>
                        </a:solidFill>
                        <a:ln w="2857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A09C8" id="Rounded Rectangle 2" o:spid="_x0000_s1026" alt="&quot;&quot;" style="position:absolute;margin-left:263.15pt;margin-top:75.25pt;width:252pt;height:4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441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" fillcolor="#d9f2d0 [665]" strokecolor="#3a7c22 [2409]" strokeweight="2.25pt">
                <v:stroke joinstyle="miter"/>
                <w10:wrap anchory="page"/>
              </v:roundrect>
            </w:pict>
          </mc:Fallback>
        </mc:AlternateContent>
      </w:r>
      <w:r w:rsidRPr="00FD1103">
        <w:rPr>
          <w:noProof/>
          <w:sz w:val="30"/>
          <w:szCs w:val="30"/>
        </w:rPr>
        <mc:AlternateContent>
          <mc:Choice Requires="wps">
            <w:drawing>
              <wp:anchor distT="0" distB="0" distL="114300" distR="114300" simplePos="0" relativeHeight="251661312" behindDoc="1" locked="0" layoutInCell="1" allowOverlap="1" wp14:anchorId="639CF9DE" wp14:editId="60FF0488">
                <wp:simplePos x="0" y="0"/>
                <wp:positionH relativeFrom="column">
                  <wp:posOffset>-82550</wp:posOffset>
                </wp:positionH>
                <wp:positionV relativeFrom="page">
                  <wp:posOffset>955040</wp:posOffset>
                </wp:positionV>
                <wp:extent cx="3200400" cy="3657600"/>
                <wp:effectExtent l="12700" t="12700" r="12700" b="12700"/>
                <wp:wrapNone/>
                <wp:docPr id="1473924992" name="Rounded 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00400" cy="3657600"/>
                        </a:xfrm>
                        <a:prstGeom prst="roundRect">
                          <a:avLst>
                            <a:gd name="adj" fmla="val 6732"/>
                          </a:avLst>
                        </a:prstGeom>
                        <a:solidFill>
                          <a:schemeClr val="accent4">
                            <a:lumMod val="20000"/>
                            <a:lumOff val="80000"/>
                          </a:schemeClr>
                        </a:solidFill>
                        <a:ln w="28575">
                          <a:solidFill>
                            <a:schemeClr val="accent4">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DD789A" id="Rounded Rectangle 2" o:spid="_x0000_s1026" alt="&quot;&quot;" style="position:absolute;margin-left:-6.5pt;margin-top:75.2pt;width:252pt;height:4in;z-index:-251655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441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" fillcolor="#caedfb [663]" strokecolor="#0b769f [2407]" strokeweight="2.25pt">
                <v:stroke joinstyle="miter"/>
                <w10:wrap anchory="page"/>
              </v:roundrect>
            </w:pict>
          </mc:Fallback>
        </mc:AlternateContent>
      </w:r>
      <w:r w:rsidR="00FD1103" w:rsidRPr="00FD1103">
        <w:t>Questions to Promote Deeper Thinking in Students</w:t>
      </w:r>
    </w:p>
    <w:p w14:paraId="57B2FE69" w14:textId="1BEB9426" w:rsidR="00FD1103" w:rsidRPr="0040038C" w:rsidRDefault="00FD1103" w:rsidP="00C764F1">
      <w:pPr>
        <w:pStyle w:val="Heading2"/>
      </w:pPr>
      <w:r w:rsidRPr="0040038C">
        <w:t>Questions to get students applying</w:t>
      </w:r>
    </w:p>
    <w:p w14:paraId="08D6ED85" w14:textId="77777777" w:rsidR="00FD1103" w:rsidRPr="00FD1103" w:rsidRDefault="00FD1103" w:rsidP="00C764F1">
      <w:pPr>
        <w:pStyle w:val="ListParagraph"/>
        <w:numPr>
          <w:ilvl w:val="0"/>
          <w:numId w:val="1"/>
        </w:numPr>
        <w:ind w:left="450" w:hanging="270"/>
      </w:pPr>
      <w:r w:rsidRPr="00FD1103">
        <w:t>How would you use …?</w:t>
      </w:r>
    </w:p>
    <w:p w14:paraId="3862C5F5" w14:textId="77777777" w:rsidR="00FD1103" w:rsidRPr="00FD1103" w:rsidRDefault="00FD1103" w:rsidP="00C764F1">
      <w:pPr>
        <w:pStyle w:val="ListParagraph"/>
        <w:numPr>
          <w:ilvl w:val="0"/>
          <w:numId w:val="1"/>
        </w:numPr>
        <w:ind w:left="450" w:hanging="270"/>
      </w:pPr>
      <w:r w:rsidRPr="00FD1103">
        <w:t>How would you show your understanding of …?</w:t>
      </w:r>
    </w:p>
    <w:p w14:paraId="40511C26" w14:textId="77777777" w:rsidR="00FD1103" w:rsidRPr="00FD1103" w:rsidRDefault="00FD1103" w:rsidP="00C764F1">
      <w:pPr>
        <w:pStyle w:val="ListParagraph"/>
        <w:numPr>
          <w:ilvl w:val="0"/>
          <w:numId w:val="1"/>
        </w:numPr>
        <w:ind w:left="450" w:hanging="270"/>
      </w:pPr>
      <w:r w:rsidRPr="00FD1103">
        <w:t>What approach would you use to …?</w:t>
      </w:r>
    </w:p>
    <w:p w14:paraId="02B1B6F9" w14:textId="77777777" w:rsidR="00FD1103" w:rsidRPr="00FD1103" w:rsidRDefault="00FD1103" w:rsidP="00C764F1">
      <w:pPr>
        <w:pStyle w:val="ListParagraph"/>
        <w:numPr>
          <w:ilvl w:val="0"/>
          <w:numId w:val="1"/>
        </w:numPr>
        <w:ind w:left="450" w:hanging="270"/>
      </w:pPr>
      <w:r w:rsidRPr="00FD1103">
        <w:t>What other way would you plan to …?</w:t>
      </w:r>
    </w:p>
    <w:p w14:paraId="76C527C6" w14:textId="77777777" w:rsidR="00FD1103" w:rsidRPr="00FD1103" w:rsidRDefault="00FD1103" w:rsidP="00C764F1">
      <w:pPr>
        <w:pStyle w:val="ListParagraph"/>
        <w:numPr>
          <w:ilvl w:val="0"/>
          <w:numId w:val="1"/>
        </w:numPr>
        <w:ind w:left="450" w:hanging="270"/>
      </w:pPr>
      <w:r w:rsidRPr="00FD1103">
        <w:t>What might result if …?</w:t>
      </w:r>
    </w:p>
    <w:p w14:paraId="0493D56A" w14:textId="77777777" w:rsidR="00FD1103" w:rsidRPr="00FD1103" w:rsidRDefault="00FD1103" w:rsidP="00C764F1">
      <w:pPr>
        <w:pStyle w:val="ListParagraph"/>
        <w:numPr>
          <w:ilvl w:val="0"/>
          <w:numId w:val="1"/>
        </w:numPr>
        <w:ind w:left="450" w:hanging="270"/>
      </w:pPr>
      <w:r w:rsidRPr="00FD1103">
        <w:t>What elements would you choose to change …?</w:t>
      </w:r>
    </w:p>
    <w:p w14:paraId="366EFEED" w14:textId="77777777" w:rsidR="00FD1103" w:rsidRPr="00FD1103" w:rsidRDefault="00FD1103" w:rsidP="00C764F1">
      <w:pPr>
        <w:pStyle w:val="ListParagraph"/>
        <w:numPr>
          <w:ilvl w:val="0"/>
          <w:numId w:val="1"/>
        </w:numPr>
        <w:ind w:left="450" w:hanging="270"/>
      </w:pPr>
      <w:r w:rsidRPr="00FD1103">
        <w:t>What facts would you select to show …?</w:t>
      </w:r>
    </w:p>
    <w:p w14:paraId="5B36A582" w14:textId="77777777" w:rsidR="00FD1103" w:rsidRPr="00FD1103" w:rsidRDefault="00FD1103" w:rsidP="00C764F1">
      <w:pPr>
        <w:pStyle w:val="ListParagraph"/>
        <w:numPr>
          <w:ilvl w:val="0"/>
          <w:numId w:val="1"/>
        </w:numPr>
        <w:ind w:left="450" w:hanging="270"/>
      </w:pPr>
      <w:r w:rsidRPr="00FD1103">
        <w:t>What would happen if ...?</w:t>
      </w:r>
    </w:p>
    <w:p w14:paraId="5A785D24" w14:textId="77777777" w:rsidR="00FD1103" w:rsidRPr="00FD1103" w:rsidRDefault="00FD1103" w:rsidP="00C764F1">
      <w:pPr>
        <w:pStyle w:val="ListParagraph"/>
        <w:numPr>
          <w:ilvl w:val="0"/>
          <w:numId w:val="1"/>
        </w:numPr>
        <w:ind w:left="450" w:hanging="270"/>
      </w:pPr>
      <w:r w:rsidRPr="00FD1103">
        <w:t>How could ... be used to ...?</w:t>
      </w:r>
    </w:p>
    <w:p w14:paraId="569A2404" w14:textId="77777777" w:rsidR="00FD1103" w:rsidRPr="00FD1103" w:rsidRDefault="00FD1103" w:rsidP="00C764F1">
      <w:pPr>
        <w:pStyle w:val="ListParagraph"/>
        <w:numPr>
          <w:ilvl w:val="0"/>
          <w:numId w:val="1"/>
        </w:numPr>
        <w:ind w:left="450" w:hanging="270"/>
      </w:pPr>
      <w:r w:rsidRPr="00FD1103">
        <w:t>What is the counterargument for ...?</w:t>
      </w:r>
    </w:p>
    <w:p w14:paraId="7264838B" w14:textId="77777777" w:rsidR="00FD1103" w:rsidRPr="00FD1103" w:rsidRDefault="00FD1103" w:rsidP="00C764F1">
      <w:pPr>
        <w:pStyle w:val="ListParagraph"/>
        <w:numPr>
          <w:ilvl w:val="0"/>
          <w:numId w:val="1"/>
        </w:numPr>
        <w:ind w:left="450" w:hanging="270"/>
      </w:pPr>
      <w:r w:rsidRPr="00FD1103">
        <w:t>What is a new example of ...?</w:t>
      </w:r>
    </w:p>
    <w:p w14:paraId="15176063" w14:textId="77777777" w:rsidR="00FD1103" w:rsidRPr="00FD1103" w:rsidRDefault="00FD1103" w:rsidP="00C764F1">
      <w:pPr>
        <w:pStyle w:val="ListParagraph"/>
        <w:numPr>
          <w:ilvl w:val="0"/>
          <w:numId w:val="1"/>
        </w:numPr>
        <w:ind w:left="450" w:hanging="270"/>
      </w:pPr>
      <w:r w:rsidRPr="00FD1103">
        <w:t>What would it look like if you used … model or method instead?</w:t>
      </w:r>
    </w:p>
    <w:p w14:paraId="3CD9773A" w14:textId="77777777" w:rsidR="00FD1103" w:rsidRPr="00FD1103" w:rsidRDefault="00FD1103" w:rsidP="00C764F1">
      <w:pPr>
        <w:pStyle w:val="ListParagraph"/>
        <w:numPr>
          <w:ilvl w:val="0"/>
          <w:numId w:val="1"/>
        </w:numPr>
        <w:ind w:left="450" w:hanging="270"/>
      </w:pPr>
      <w:r w:rsidRPr="00FD1103">
        <w:t>Is that a reasonable answer or result?</w:t>
      </w:r>
    </w:p>
    <w:p w14:paraId="7DBFCDEC" w14:textId="77777777" w:rsidR="00FD1103" w:rsidRPr="0040038C" w:rsidRDefault="00FD1103" w:rsidP="00B306AA">
      <w:pPr>
        <w:pStyle w:val="Heading2"/>
        <w:spacing w:before="800"/>
        <w:ind w:right="-90"/>
        <w:rPr>
          <w:i/>
          <w:iCs/>
        </w:rPr>
      </w:pPr>
      <w:r w:rsidRPr="0040038C">
        <w:rPr>
          <w:noProof/>
        </w:rPr>
        <mc:AlternateContent>
          <mc:Choice Requires="wps">
            <w:drawing>
              <wp:anchor distT="0" distB="0" distL="114300" distR="114300" simplePos="0" relativeHeight="251662336" behindDoc="1" locked="0" layoutInCell="1" allowOverlap="1" wp14:anchorId="38A78333" wp14:editId="2888C85C">
                <wp:simplePos x="0" y="0"/>
                <wp:positionH relativeFrom="column">
                  <wp:posOffset>-93980</wp:posOffset>
                </wp:positionH>
                <wp:positionV relativeFrom="page">
                  <wp:posOffset>4872990</wp:posOffset>
                </wp:positionV>
                <wp:extent cx="3200400" cy="4284980"/>
                <wp:effectExtent l="12700" t="12700" r="12700" b="7620"/>
                <wp:wrapNone/>
                <wp:docPr id="73483951" name="Rounded 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00400" cy="4284980"/>
                        </a:xfrm>
                        <a:prstGeom prst="roundRect">
                          <a:avLst>
                            <a:gd name="adj" fmla="val 6732"/>
                          </a:avLst>
                        </a:prstGeom>
                        <a:solidFill>
                          <a:schemeClr val="accent2">
                            <a:lumMod val="20000"/>
                            <a:lumOff val="80000"/>
                          </a:schemeClr>
                        </a:solidFill>
                        <a:ln w="28575">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90064" id="Rounded Rectangle 2" o:spid="_x0000_s1026" alt="&quot;&quot;" style="position:absolute;margin-left:-7.4pt;margin-top:383.7pt;width:252pt;height:33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441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" fillcolor="#fae2d5 [661]" strokecolor="#bf4e14 [2405]" strokeweight="2.25pt">
                <v:stroke joinstyle="miter"/>
                <w10:wrap anchory="page"/>
              </v:roundrect>
            </w:pict>
          </mc:Fallback>
        </mc:AlternateContent>
      </w:r>
      <w:r w:rsidRPr="0040038C">
        <w:t xml:space="preserve">Questions to get students </w:t>
      </w:r>
      <w:r w:rsidRPr="0040038C">
        <w:rPr>
          <w:i/>
          <w:iCs/>
        </w:rPr>
        <w:t>analyzing</w:t>
      </w:r>
    </w:p>
    <w:p w14:paraId="424BDF7B" w14:textId="77777777" w:rsidR="00FD1103" w:rsidRPr="00FD1103" w:rsidRDefault="00FD1103" w:rsidP="00C764F1">
      <w:pPr>
        <w:pStyle w:val="ListParagraph"/>
      </w:pPr>
      <w:r w:rsidRPr="00FD1103">
        <w:t>What are the parts or features of …?</w:t>
      </w:r>
    </w:p>
    <w:p w14:paraId="73C93830" w14:textId="77777777" w:rsidR="00FD1103" w:rsidRPr="00FD1103" w:rsidRDefault="00FD1103" w:rsidP="00C764F1">
      <w:pPr>
        <w:pStyle w:val="ListParagraph"/>
      </w:pPr>
      <w:r w:rsidRPr="00FD1103">
        <w:t>Why do you think …?</w:t>
      </w:r>
    </w:p>
    <w:p w14:paraId="097D86B9" w14:textId="77777777" w:rsidR="00FD1103" w:rsidRPr="00FD1103" w:rsidRDefault="00FD1103" w:rsidP="00C764F1">
      <w:pPr>
        <w:pStyle w:val="ListParagraph"/>
      </w:pPr>
      <w:r w:rsidRPr="00FD1103">
        <w:t>Do you see any pattern in …?</w:t>
      </w:r>
    </w:p>
    <w:p w14:paraId="2FA60F4C" w14:textId="77777777" w:rsidR="00FD1103" w:rsidRPr="00FD1103" w:rsidRDefault="00FD1103" w:rsidP="00C764F1">
      <w:pPr>
        <w:pStyle w:val="ListParagraph"/>
      </w:pPr>
      <w:r w:rsidRPr="00FD1103">
        <w:t>How is _______ related to …?</w:t>
      </w:r>
    </w:p>
    <w:p w14:paraId="10A590E8" w14:textId="77777777" w:rsidR="00FD1103" w:rsidRPr="00FD1103" w:rsidRDefault="00FD1103" w:rsidP="00C764F1">
      <w:pPr>
        <w:pStyle w:val="ListParagraph"/>
      </w:pPr>
      <w:r w:rsidRPr="00FD1103">
        <w:t>What conclusions can you draw …?</w:t>
      </w:r>
    </w:p>
    <w:p w14:paraId="3AB4D3E5" w14:textId="77777777" w:rsidR="00FD1103" w:rsidRPr="00FD1103" w:rsidRDefault="00FD1103" w:rsidP="00C764F1">
      <w:pPr>
        <w:pStyle w:val="ListParagraph"/>
      </w:pPr>
      <w:r w:rsidRPr="00FD1103">
        <w:t xml:space="preserve">How can you identify the different parts </w:t>
      </w:r>
      <w:r w:rsidRPr="00FD1103">
        <w:br/>
        <w:t>of …?</w:t>
      </w:r>
    </w:p>
    <w:p w14:paraId="4631DA33" w14:textId="77777777" w:rsidR="00FD1103" w:rsidRPr="00FD1103" w:rsidRDefault="00FD1103" w:rsidP="00C764F1">
      <w:pPr>
        <w:pStyle w:val="ListParagraph"/>
      </w:pPr>
      <w:r w:rsidRPr="00FD1103">
        <w:t>What is the relationship between …?</w:t>
      </w:r>
    </w:p>
    <w:p w14:paraId="018CA07C" w14:textId="77777777" w:rsidR="00FD1103" w:rsidRPr="00FD1103" w:rsidRDefault="00FD1103" w:rsidP="00C764F1">
      <w:pPr>
        <w:pStyle w:val="ListParagraph"/>
      </w:pPr>
      <w:r w:rsidRPr="00FD1103">
        <w:t>What ideas justify …?</w:t>
      </w:r>
    </w:p>
    <w:p w14:paraId="0AF5733E" w14:textId="77777777" w:rsidR="00FD1103" w:rsidRPr="00FD1103" w:rsidRDefault="00FD1103" w:rsidP="00C764F1">
      <w:pPr>
        <w:pStyle w:val="ListParagraph"/>
      </w:pPr>
      <w:r w:rsidRPr="00FD1103">
        <w:t>How would you interpret that?</w:t>
      </w:r>
    </w:p>
    <w:p w14:paraId="0552BBDD" w14:textId="77777777" w:rsidR="00FD1103" w:rsidRPr="00FD1103" w:rsidRDefault="00FD1103" w:rsidP="00C764F1">
      <w:pPr>
        <w:pStyle w:val="ListParagraph"/>
      </w:pPr>
      <w:r w:rsidRPr="00FD1103">
        <w:t>Why is ... important?</w:t>
      </w:r>
    </w:p>
    <w:p w14:paraId="51FDBDF3" w14:textId="77777777" w:rsidR="00FD1103" w:rsidRPr="00FD1103" w:rsidRDefault="00FD1103" w:rsidP="00C764F1">
      <w:pPr>
        <w:pStyle w:val="ListParagraph"/>
      </w:pPr>
      <w:r w:rsidRPr="00FD1103">
        <w:t>What is ... analogous to?</w:t>
      </w:r>
    </w:p>
    <w:p w14:paraId="0E6CFF5D" w14:textId="77777777" w:rsidR="00FD1103" w:rsidRPr="00FD1103" w:rsidRDefault="00FD1103" w:rsidP="00C764F1">
      <w:pPr>
        <w:pStyle w:val="ListParagraph"/>
      </w:pPr>
      <w:r w:rsidRPr="00FD1103">
        <w:t xml:space="preserve">Can you </w:t>
      </w:r>
      <w:r w:rsidRPr="003E1D3B">
        <w:t>reword</w:t>
      </w:r>
      <w:r w:rsidRPr="00FD1103">
        <w:t xml:space="preserve"> that in simpler terms?</w:t>
      </w:r>
    </w:p>
    <w:p w14:paraId="068D5A1F" w14:textId="77777777" w:rsidR="00FD1103" w:rsidRPr="00FD1103" w:rsidRDefault="00FD1103" w:rsidP="00C764F1">
      <w:pPr>
        <w:pStyle w:val="ListParagraph"/>
        <w:rPr>
          <w:i/>
          <w:iCs/>
        </w:rPr>
      </w:pPr>
      <w:r w:rsidRPr="00FD1103">
        <w:t>How are ... and ... similar?</w:t>
      </w:r>
    </w:p>
    <w:p w14:paraId="77C707BD" w14:textId="7E749269" w:rsidR="00FD1103" w:rsidRPr="00FD1103" w:rsidRDefault="00FD1103" w:rsidP="00C764F1">
      <w:pPr>
        <w:pStyle w:val="ListParagraph"/>
      </w:pPr>
      <w:r w:rsidRPr="00FD1103">
        <w:t>What is the difference between ... and ...?</w:t>
      </w:r>
    </w:p>
    <w:p w14:paraId="44CDA0A9" w14:textId="77777777" w:rsidR="00FD1103" w:rsidRDefault="00FD1103" w:rsidP="00C764F1">
      <w:pPr>
        <w:pStyle w:val="ListParagraph"/>
      </w:pPr>
      <w:r w:rsidRPr="00FD1103">
        <w:t>Can you break this problem (or method) into parts? What would they be?</w:t>
      </w:r>
    </w:p>
    <w:p w14:paraId="4D0BF8A4" w14:textId="2342629B" w:rsidR="00FD1103" w:rsidRPr="00FD1103" w:rsidRDefault="00FD1103" w:rsidP="00C764F1">
      <w:pPr>
        <w:pStyle w:val="ListParagraph"/>
      </w:pPr>
      <w:r w:rsidRPr="00FD1103">
        <w:t>Is that a reasonable answer or result?</w:t>
      </w:r>
    </w:p>
    <w:p w14:paraId="5F4E912E" w14:textId="6448934D" w:rsidR="00FD1103" w:rsidRPr="00FD1103" w:rsidRDefault="00FD1103" w:rsidP="00C764F1">
      <w:pPr>
        <w:pStyle w:val="Heading2"/>
        <w:spacing w:before="0"/>
        <w:ind w:right="-187"/>
        <w:rPr>
          <w:i/>
          <w:iCs/>
        </w:rPr>
      </w:pPr>
      <w:r w:rsidRPr="00FD1103">
        <w:br w:type="column"/>
      </w:r>
      <w:r w:rsidRPr="0040038C">
        <w:t xml:space="preserve">Questions to get students </w:t>
      </w:r>
      <w:r w:rsidRPr="0040038C">
        <w:rPr>
          <w:i/>
          <w:iCs/>
        </w:rPr>
        <w:t>evaluating</w:t>
      </w:r>
    </w:p>
    <w:p w14:paraId="6424773D" w14:textId="77777777" w:rsidR="00FD1103" w:rsidRPr="00FD1103" w:rsidRDefault="00FD1103" w:rsidP="00C764F1">
      <w:pPr>
        <w:pStyle w:val="ListParagraph"/>
        <w:numPr>
          <w:ilvl w:val="0"/>
          <w:numId w:val="3"/>
        </w:numPr>
        <w:ind w:left="450" w:hanging="270"/>
      </w:pPr>
      <w:r w:rsidRPr="00FD1103">
        <w:t>What is your opinion of …?</w:t>
      </w:r>
    </w:p>
    <w:p w14:paraId="65FF3DB8" w14:textId="77777777" w:rsidR="00FD1103" w:rsidRPr="00FD1103" w:rsidRDefault="00FD1103" w:rsidP="00C764F1">
      <w:pPr>
        <w:pStyle w:val="ListParagraph"/>
        <w:numPr>
          <w:ilvl w:val="0"/>
          <w:numId w:val="3"/>
        </w:numPr>
        <w:ind w:left="450" w:hanging="270"/>
      </w:pPr>
      <w:r w:rsidRPr="00FD1103">
        <w:t>How would you prove …? disprove …?</w:t>
      </w:r>
    </w:p>
    <w:p w14:paraId="0BEF9E87" w14:textId="77777777" w:rsidR="00FD1103" w:rsidRPr="00FD1103" w:rsidRDefault="00FD1103" w:rsidP="00C764F1">
      <w:pPr>
        <w:pStyle w:val="ListParagraph"/>
        <w:numPr>
          <w:ilvl w:val="0"/>
          <w:numId w:val="3"/>
        </w:numPr>
        <w:ind w:left="450" w:hanging="270"/>
      </w:pPr>
      <w:r w:rsidRPr="00FD1103">
        <w:t>What choice would you have made …?</w:t>
      </w:r>
    </w:p>
    <w:p w14:paraId="02A15CFD" w14:textId="77777777" w:rsidR="00FD1103" w:rsidRPr="00FD1103" w:rsidRDefault="00FD1103" w:rsidP="00C764F1">
      <w:pPr>
        <w:pStyle w:val="ListParagraph"/>
        <w:numPr>
          <w:ilvl w:val="0"/>
          <w:numId w:val="3"/>
        </w:numPr>
        <w:ind w:left="450" w:hanging="270"/>
      </w:pPr>
      <w:r w:rsidRPr="00FD1103">
        <w:t>How would you prioritize …?</w:t>
      </w:r>
    </w:p>
    <w:p w14:paraId="03791561" w14:textId="77777777" w:rsidR="00FD1103" w:rsidRPr="00FD1103" w:rsidRDefault="00FD1103" w:rsidP="00C764F1">
      <w:pPr>
        <w:pStyle w:val="ListParagraph"/>
        <w:numPr>
          <w:ilvl w:val="0"/>
          <w:numId w:val="3"/>
        </w:numPr>
        <w:ind w:left="450" w:hanging="270"/>
      </w:pPr>
      <w:r w:rsidRPr="00FD1103">
        <w:t>What details would you use to support the view …?</w:t>
      </w:r>
    </w:p>
    <w:p w14:paraId="5735D7F2" w14:textId="77777777" w:rsidR="00FD1103" w:rsidRPr="00FD1103" w:rsidRDefault="00FD1103" w:rsidP="00C764F1">
      <w:pPr>
        <w:pStyle w:val="ListParagraph"/>
        <w:numPr>
          <w:ilvl w:val="0"/>
          <w:numId w:val="3"/>
        </w:numPr>
        <w:ind w:left="450" w:hanging="270"/>
      </w:pPr>
      <w:r w:rsidRPr="00FD1103">
        <w:t>How does ... affect ...?</w:t>
      </w:r>
    </w:p>
    <w:p w14:paraId="47AA481C" w14:textId="77777777" w:rsidR="00FD1103" w:rsidRPr="00FD1103" w:rsidRDefault="00FD1103" w:rsidP="00C764F1">
      <w:pPr>
        <w:pStyle w:val="ListParagraph"/>
        <w:numPr>
          <w:ilvl w:val="0"/>
          <w:numId w:val="3"/>
        </w:numPr>
        <w:ind w:left="450" w:hanging="270"/>
      </w:pPr>
      <w:r w:rsidRPr="00FD1103">
        <w:t>Why is ... happening?</w:t>
      </w:r>
    </w:p>
    <w:p w14:paraId="6A9D2D44" w14:textId="77777777" w:rsidR="00FD1103" w:rsidRPr="00FD1103" w:rsidRDefault="00FD1103" w:rsidP="00C764F1">
      <w:pPr>
        <w:pStyle w:val="ListParagraph"/>
        <w:numPr>
          <w:ilvl w:val="0"/>
          <w:numId w:val="3"/>
        </w:numPr>
        <w:ind w:left="450" w:hanging="270"/>
      </w:pPr>
      <w:r w:rsidRPr="00FD1103">
        <w:t>Do you agree or disagree with the statement ...? What evidence is there to support your answer?</w:t>
      </w:r>
    </w:p>
    <w:p w14:paraId="2ADE7467" w14:textId="77777777" w:rsidR="00FD1103" w:rsidRPr="00FD1103" w:rsidRDefault="00FD1103" w:rsidP="00C764F1">
      <w:pPr>
        <w:pStyle w:val="ListParagraph"/>
        <w:numPr>
          <w:ilvl w:val="0"/>
          <w:numId w:val="3"/>
        </w:numPr>
        <w:ind w:left="450" w:hanging="270"/>
      </w:pPr>
      <w:r w:rsidRPr="00FD1103">
        <w:t>What are the strengths and weakness of ...?</w:t>
      </w:r>
    </w:p>
    <w:p w14:paraId="33246012" w14:textId="77777777" w:rsidR="00FD1103" w:rsidRPr="00FD1103" w:rsidRDefault="00FD1103" w:rsidP="00C764F1">
      <w:pPr>
        <w:pStyle w:val="ListParagraph"/>
        <w:numPr>
          <w:ilvl w:val="0"/>
          <w:numId w:val="3"/>
        </w:numPr>
        <w:ind w:left="450" w:hanging="270"/>
      </w:pPr>
      <w:r w:rsidRPr="00FD1103">
        <w:t>What is the nature of ...?</w:t>
      </w:r>
    </w:p>
    <w:p w14:paraId="1586656A" w14:textId="77777777" w:rsidR="00FD1103" w:rsidRPr="00FD1103" w:rsidRDefault="00FD1103" w:rsidP="00C764F1">
      <w:pPr>
        <w:pStyle w:val="ListParagraph"/>
        <w:numPr>
          <w:ilvl w:val="0"/>
          <w:numId w:val="3"/>
        </w:numPr>
        <w:ind w:left="450" w:hanging="270"/>
      </w:pPr>
      <w:r w:rsidRPr="00FD1103">
        <w:t>Does what you did agree with or match what others tried?</w:t>
      </w:r>
    </w:p>
    <w:p w14:paraId="5FED42F0" w14:textId="77777777" w:rsidR="00FD1103" w:rsidRPr="00FD1103" w:rsidRDefault="00FD1103" w:rsidP="00C764F1">
      <w:pPr>
        <w:pStyle w:val="Heading2"/>
        <w:spacing w:before="840"/>
      </w:pPr>
      <w:r w:rsidRPr="00FD1103">
        <w:rPr>
          <w:noProof/>
        </w:rPr>
        <mc:AlternateContent>
          <mc:Choice Requires="wps">
            <w:drawing>
              <wp:anchor distT="0" distB="0" distL="114300" distR="114300" simplePos="0" relativeHeight="251664384" behindDoc="1" locked="0" layoutInCell="1" allowOverlap="1" wp14:anchorId="5CF131B0" wp14:editId="6B369BAE">
                <wp:simplePos x="0" y="0"/>
                <wp:positionH relativeFrom="column">
                  <wp:posOffset>-86995</wp:posOffset>
                </wp:positionH>
                <wp:positionV relativeFrom="page">
                  <wp:posOffset>4873625</wp:posOffset>
                </wp:positionV>
                <wp:extent cx="3200400" cy="4284980"/>
                <wp:effectExtent l="12700" t="12700" r="12700" b="7620"/>
                <wp:wrapNone/>
                <wp:docPr id="964819869" name="Rounded 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00400" cy="4284980"/>
                        </a:xfrm>
                        <a:prstGeom prst="roundRect">
                          <a:avLst>
                            <a:gd name="adj" fmla="val 6732"/>
                          </a:avLst>
                        </a:prstGeom>
                        <a:solidFill>
                          <a:schemeClr val="accent5">
                            <a:lumMod val="20000"/>
                            <a:lumOff val="80000"/>
                          </a:schemeClr>
                        </a:solidFill>
                        <a:ln w="28575">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C6370" id="Rounded Rectangle 2" o:spid="_x0000_s1026" alt="&quot;&quot;" style="position:absolute;margin-left:-6.85pt;margin-top:383.75pt;width:252pt;height:33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441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" fillcolor="#f2ceed [664]" strokecolor="#77206d [2408]" strokeweight="2.25pt">
                <v:stroke joinstyle="miter"/>
                <w10:wrap anchory="page"/>
              </v:roundrect>
            </w:pict>
          </mc:Fallback>
        </mc:AlternateContent>
      </w:r>
      <w:r w:rsidRPr="00FD1103">
        <w:t xml:space="preserve">Questions to get students </w:t>
      </w:r>
      <w:r w:rsidRPr="00FD1103">
        <w:rPr>
          <w:i/>
          <w:iCs/>
        </w:rPr>
        <w:t>creating</w:t>
      </w:r>
    </w:p>
    <w:p w14:paraId="2C2DCA34" w14:textId="77777777" w:rsidR="00FD1103" w:rsidRPr="00FD1103" w:rsidRDefault="00FD1103" w:rsidP="00C764F1">
      <w:pPr>
        <w:pStyle w:val="ListParagraph"/>
        <w:numPr>
          <w:ilvl w:val="0"/>
          <w:numId w:val="4"/>
        </w:numPr>
        <w:ind w:left="450" w:hanging="270"/>
      </w:pPr>
      <w:r w:rsidRPr="00FD1103">
        <w:t>What changes would you make to do (or solve) …?</w:t>
      </w:r>
    </w:p>
    <w:p w14:paraId="73B2FEA2" w14:textId="77777777" w:rsidR="00FD1103" w:rsidRPr="00FD1103" w:rsidRDefault="00FD1103" w:rsidP="00C764F1">
      <w:pPr>
        <w:pStyle w:val="ListParagraph"/>
        <w:numPr>
          <w:ilvl w:val="0"/>
          <w:numId w:val="4"/>
        </w:numPr>
        <w:ind w:left="450" w:hanging="270"/>
      </w:pPr>
      <w:r w:rsidRPr="00FD1103">
        <w:t>What might you do to improve …?</w:t>
      </w:r>
    </w:p>
    <w:p w14:paraId="34DF9393" w14:textId="77777777" w:rsidR="00FD1103" w:rsidRPr="00FD1103" w:rsidRDefault="00FD1103" w:rsidP="00C764F1">
      <w:pPr>
        <w:pStyle w:val="ListParagraph"/>
        <w:numPr>
          <w:ilvl w:val="0"/>
          <w:numId w:val="4"/>
        </w:numPr>
        <w:ind w:left="450" w:hanging="270"/>
      </w:pPr>
      <w:r w:rsidRPr="00FD1103">
        <w:t>What alternative to … can you propose?</w:t>
      </w:r>
    </w:p>
    <w:p w14:paraId="002D3883" w14:textId="77777777" w:rsidR="00FD1103" w:rsidRPr="00FD1103" w:rsidRDefault="00FD1103" w:rsidP="00C764F1">
      <w:pPr>
        <w:pStyle w:val="ListParagraph"/>
        <w:numPr>
          <w:ilvl w:val="0"/>
          <w:numId w:val="4"/>
        </w:numPr>
        <w:ind w:left="450" w:hanging="270"/>
      </w:pPr>
      <w:r w:rsidRPr="00FD1103">
        <w:t>How would you adapt ________ to create a different …?</w:t>
      </w:r>
    </w:p>
    <w:p w14:paraId="61DD9F5A" w14:textId="77777777" w:rsidR="00FD1103" w:rsidRPr="00FD1103" w:rsidRDefault="00FD1103" w:rsidP="00C764F1">
      <w:pPr>
        <w:pStyle w:val="ListParagraph"/>
        <w:numPr>
          <w:ilvl w:val="0"/>
          <w:numId w:val="4"/>
        </w:numPr>
        <w:ind w:left="450" w:hanging="270"/>
      </w:pPr>
      <w:r w:rsidRPr="00FD1103">
        <w:t>How could you change the method of …? What result might that have?</w:t>
      </w:r>
    </w:p>
    <w:p w14:paraId="0E372E85" w14:textId="77777777" w:rsidR="00FD1103" w:rsidRPr="00FD1103" w:rsidRDefault="00FD1103" w:rsidP="00C764F1">
      <w:pPr>
        <w:pStyle w:val="ListParagraph"/>
        <w:numPr>
          <w:ilvl w:val="0"/>
          <w:numId w:val="4"/>
        </w:numPr>
        <w:ind w:left="450" w:hanging="270"/>
      </w:pPr>
      <w:r w:rsidRPr="00FD1103">
        <w:t>What could be done to minimize (or maximize) …?</w:t>
      </w:r>
    </w:p>
    <w:p w14:paraId="7600589D" w14:textId="77777777" w:rsidR="00FD1103" w:rsidRPr="00FD1103" w:rsidRDefault="00FD1103" w:rsidP="00C764F1">
      <w:pPr>
        <w:pStyle w:val="ListParagraph"/>
        <w:numPr>
          <w:ilvl w:val="0"/>
          <w:numId w:val="4"/>
        </w:numPr>
        <w:ind w:left="450" w:hanging="270"/>
      </w:pPr>
      <w:r w:rsidRPr="00FD1103">
        <w:t>What way would you design …?</w:t>
      </w:r>
    </w:p>
    <w:p w14:paraId="06547700" w14:textId="77777777" w:rsidR="00FD1103" w:rsidRPr="00FD1103" w:rsidRDefault="00FD1103" w:rsidP="00C764F1">
      <w:pPr>
        <w:pStyle w:val="ListParagraph"/>
        <w:numPr>
          <w:ilvl w:val="0"/>
          <w:numId w:val="4"/>
        </w:numPr>
        <w:ind w:left="450" w:hanging="270"/>
      </w:pPr>
      <w:r w:rsidRPr="00FD1103">
        <w:t>How would you test or formulate a theory for …?</w:t>
      </w:r>
    </w:p>
    <w:p w14:paraId="7165E721" w14:textId="77777777" w:rsidR="00FD1103" w:rsidRPr="00FD1103" w:rsidRDefault="00FD1103" w:rsidP="00C764F1">
      <w:pPr>
        <w:pStyle w:val="ListParagraph"/>
        <w:numPr>
          <w:ilvl w:val="0"/>
          <w:numId w:val="4"/>
        </w:numPr>
        <w:ind w:left="450" w:hanging="270"/>
      </w:pPr>
      <w:r w:rsidRPr="00FD1103">
        <w:t>How can a model be constructed that would change …?</w:t>
      </w:r>
    </w:p>
    <w:p w14:paraId="6D60DCAA" w14:textId="77777777" w:rsidR="00FD1103" w:rsidRPr="00FD1103" w:rsidRDefault="00FD1103" w:rsidP="00C764F1">
      <w:pPr>
        <w:pStyle w:val="ListParagraph"/>
        <w:numPr>
          <w:ilvl w:val="0"/>
          <w:numId w:val="4"/>
        </w:numPr>
        <w:ind w:left="450" w:hanging="270"/>
      </w:pPr>
      <w:r w:rsidRPr="00FD1103">
        <w:t>What is another way to look at ...?</w:t>
      </w:r>
    </w:p>
    <w:p w14:paraId="37FE5361" w14:textId="77777777" w:rsidR="00FD1103" w:rsidRPr="00FD1103" w:rsidRDefault="00FD1103" w:rsidP="00C764F1">
      <w:pPr>
        <w:pStyle w:val="ListParagraph"/>
        <w:numPr>
          <w:ilvl w:val="0"/>
          <w:numId w:val="4"/>
        </w:numPr>
        <w:ind w:left="450" w:hanging="270"/>
      </w:pPr>
      <w:r w:rsidRPr="00FD1103">
        <w:t>What might be one more step you could take to…?</w:t>
      </w:r>
    </w:p>
    <w:p w14:paraId="399B7530" w14:textId="77777777" w:rsidR="00CC6796" w:rsidRDefault="00FD1103" w:rsidP="00C764F1">
      <w:pPr>
        <w:pStyle w:val="ListParagraph"/>
        <w:numPr>
          <w:ilvl w:val="0"/>
          <w:numId w:val="4"/>
        </w:numPr>
        <w:ind w:left="450" w:hanging="270"/>
        <w:sectPr w:rsidR="00CC6796" w:rsidSect="00CC6796">
          <w:type w:val="continuous"/>
          <w:pgSz w:w="12240" w:h="15840"/>
          <w:pgMar w:top="720" w:right="1080" w:bottom="806" w:left="1080" w:header="720" w:footer="720" w:gutter="0"/>
          <w:cols w:num="2" w:space="720"/>
          <w:docGrid w:linePitch="360"/>
        </w:sectPr>
      </w:pPr>
      <w:r w:rsidRPr="00FD1103">
        <w:t>What could you do to check if … had the impact that you expected or wanted</w:t>
      </w:r>
      <w:r w:rsidR="00F00D64">
        <w:t>?</w:t>
      </w:r>
    </w:p>
    <w:p w14:paraId="7BE82102" w14:textId="0503A447" w:rsidR="00FD1103" w:rsidRPr="00FD1103" w:rsidRDefault="00FD1103" w:rsidP="00D27880">
      <w:pPr>
        <w:spacing w:before="360"/>
      </w:pPr>
      <w:r w:rsidRPr="00FD1103">
        <w:rPr>
          <w:sz w:val="20"/>
          <w:szCs w:val="20"/>
        </w:rPr>
        <w:t xml:space="preserve">Adapted from material by </w:t>
      </w:r>
      <w:hyperlink r:id="rId10" w:history="1">
        <w:r w:rsidRPr="00FD1103">
          <w:rPr>
            <w:rStyle w:val="Hyperlink"/>
            <w:sz w:val="20"/>
            <w:szCs w:val="20"/>
          </w:rPr>
          <w:t>Brown University</w:t>
        </w:r>
      </w:hyperlink>
      <w:r w:rsidRPr="00FD1103">
        <w:rPr>
          <w:sz w:val="20"/>
          <w:szCs w:val="20"/>
        </w:rPr>
        <w:t xml:space="preserve">, </w:t>
      </w:r>
      <w:hyperlink r:id="rId11" w:history="1">
        <w:r w:rsidRPr="00FD1103">
          <w:rPr>
            <w:rStyle w:val="Hyperlink"/>
            <w:sz w:val="20"/>
            <w:szCs w:val="20"/>
          </w:rPr>
          <w:t>Northern Illinois University</w:t>
        </w:r>
      </w:hyperlink>
      <w:r w:rsidRPr="00FD1103">
        <w:rPr>
          <w:sz w:val="20"/>
          <w:szCs w:val="20"/>
        </w:rPr>
        <w:t xml:space="preserve">, and </w:t>
      </w:r>
      <w:hyperlink r:id="rId12" w:history="1">
        <w:r w:rsidRPr="00FD1103">
          <w:rPr>
            <w:rStyle w:val="Hyperlink"/>
            <w:sz w:val="20"/>
            <w:szCs w:val="20"/>
          </w:rPr>
          <w:t>Curriculum Associates</w:t>
        </w:r>
      </w:hyperlink>
      <w:r w:rsidRPr="00FD1103">
        <w:rPr>
          <w:sz w:val="20"/>
          <w:szCs w:val="20"/>
        </w:rPr>
        <w:t>.</w:t>
      </w:r>
      <w:r w:rsidRPr="00FD1103">
        <w:br w:type="page"/>
      </w:r>
    </w:p>
    <w:p w14:paraId="480757F7" w14:textId="3A5238FF" w:rsidR="009C6B07" w:rsidRDefault="00930B12" w:rsidP="00C764F1">
      <w:pPr>
        <w:pStyle w:val="Heading1"/>
      </w:pPr>
      <w:r>
        <w:lastRenderedPageBreak/>
        <w:t>Tips for GEs Teaching for the First Time</w:t>
      </w:r>
    </w:p>
    <w:p w14:paraId="33E63C7F" w14:textId="77777777" w:rsidR="00930B12" w:rsidRPr="00187BAA" w:rsidRDefault="00930B12" w:rsidP="00187BAA">
      <w:pPr>
        <w:pStyle w:val="Heading2"/>
        <w:shd w:val="clear" w:color="auto" w:fill="C1E4F5" w:themeFill="accent1" w:themeFillTint="33"/>
        <w:jc w:val="left"/>
        <w:rPr>
          <w:color w:val="0A2F41" w:themeColor="accent1" w:themeShade="80"/>
        </w:rPr>
      </w:pPr>
      <w:r w:rsidRPr="00187BAA">
        <w:rPr>
          <w:color w:val="0A2F41" w:themeColor="accent1" w:themeShade="80"/>
        </w:rPr>
        <w:t>Getting ready to teach</w:t>
      </w:r>
    </w:p>
    <w:p w14:paraId="22ABB5B2" w14:textId="77777777" w:rsidR="00930B12" w:rsidRPr="00232264" w:rsidRDefault="00930B12" w:rsidP="006E6873">
      <w:pPr>
        <w:pStyle w:val="ListParagraph"/>
        <w:numPr>
          <w:ilvl w:val="0"/>
          <w:numId w:val="6"/>
        </w:numPr>
        <w:spacing w:after="60"/>
        <w:ind w:left="540"/>
        <w:contextualSpacing w:val="0"/>
      </w:pPr>
      <w:r w:rsidRPr="00232264">
        <w:t xml:space="preserve">Work with the lead instructor to make sure you understand how you will work together. Ask questions and don’t be afraid to present your ideas. </w:t>
      </w:r>
    </w:p>
    <w:p w14:paraId="3066342C" w14:textId="77777777" w:rsidR="00930B12" w:rsidRPr="00232264" w:rsidRDefault="00930B12" w:rsidP="006E6873">
      <w:pPr>
        <w:pStyle w:val="ListParagraph"/>
        <w:numPr>
          <w:ilvl w:val="0"/>
          <w:numId w:val="6"/>
        </w:numPr>
        <w:spacing w:after="40"/>
        <w:ind w:left="540"/>
        <w:contextualSpacing w:val="0"/>
      </w:pPr>
      <w:r w:rsidRPr="00232264">
        <w:t>Think about how you will present yourself.</w:t>
      </w:r>
    </w:p>
    <w:p w14:paraId="5BEC52E6" w14:textId="77777777" w:rsidR="00930B12" w:rsidRPr="00232264" w:rsidRDefault="00930B12" w:rsidP="006E6873">
      <w:pPr>
        <w:pStyle w:val="ListParagraph"/>
        <w:numPr>
          <w:ilvl w:val="1"/>
          <w:numId w:val="6"/>
        </w:numPr>
        <w:spacing w:after="40"/>
        <w:ind w:left="1170" w:hanging="270"/>
        <w:contextualSpacing w:val="0"/>
      </w:pPr>
      <w:r w:rsidRPr="00232264">
        <w:t>How will you communicate with students? Email</w:t>
      </w:r>
      <w:r>
        <w:t xml:space="preserve"> only</w:t>
      </w:r>
      <w:r w:rsidRPr="00232264">
        <w:t>?</w:t>
      </w:r>
      <w:r>
        <w:t xml:space="preserve"> With Canvas? Will you share your</w:t>
      </w:r>
      <w:r w:rsidRPr="00232264">
        <w:t xml:space="preserve"> </w:t>
      </w:r>
      <w:r>
        <w:t>phone</w:t>
      </w:r>
      <w:r w:rsidRPr="00232264">
        <w:t xml:space="preserve"> number</w:t>
      </w:r>
      <w:r>
        <w:t xml:space="preserve"> or social media information?</w:t>
      </w:r>
      <w:r w:rsidRPr="00232264">
        <w:t xml:space="preserve"> </w:t>
      </w:r>
      <w:r>
        <w:t>B</w:t>
      </w:r>
      <w:r w:rsidRPr="00232264">
        <w:t>e</w:t>
      </w:r>
      <w:r>
        <w:t>ing</w:t>
      </w:r>
      <w:r w:rsidRPr="00232264">
        <w:t xml:space="preserve"> professional when communicating with students provides them a model to learn from.</w:t>
      </w:r>
    </w:p>
    <w:p w14:paraId="1435365F" w14:textId="77777777" w:rsidR="00930B12" w:rsidRPr="00232264" w:rsidRDefault="00930B12" w:rsidP="006E6873">
      <w:pPr>
        <w:pStyle w:val="ListParagraph"/>
        <w:numPr>
          <w:ilvl w:val="1"/>
          <w:numId w:val="6"/>
        </w:numPr>
        <w:spacing w:after="60"/>
        <w:ind w:left="1170" w:hanging="270"/>
        <w:contextualSpacing w:val="0"/>
      </w:pPr>
      <w:r w:rsidRPr="00232264">
        <w:t>Do you want to use the way you dress to influence your interactions with your students?</w:t>
      </w:r>
    </w:p>
    <w:p w14:paraId="587394CE" w14:textId="77777777" w:rsidR="00930B12" w:rsidRPr="00232264" w:rsidRDefault="00930B12" w:rsidP="006E6873">
      <w:pPr>
        <w:pStyle w:val="ListParagraph"/>
        <w:numPr>
          <w:ilvl w:val="0"/>
          <w:numId w:val="6"/>
        </w:numPr>
        <w:spacing w:after="60"/>
        <w:ind w:left="540"/>
        <w:contextualSpacing w:val="0"/>
      </w:pPr>
      <w:r w:rsidRPr="00232264">
        <w:t xml:space="preserve">Make an initial plan of how you will spend your time. Revise this once your own classes have begun and you know when </w:t>
      </w:r>
      <w:r>
        <w:t xml:space="preserve">its </w:t>
      </w:r>
      <w:r w:rsidRPr="00232264">
        <w:t xml:space="preserve">assignments will be due and </w:t>
      </w:r>
      <w:r>
        <w:t xml:space="preserve">when its </w:t>
      </w:r>
      <w:r w:rsidRPr="00232264">
        <w:t>exams are scheduled.</w:t>
      </w:r>
    </w:p>
    <w:p w14:paraId="652088D0" w14:textId="77777777" w:rsidR="00930B12" w:rsidRPr="00232264" w:rsidRDefault="00930B12" w:rsidP="006E6873">
      <w:pPr>
        <w:pStyle w:val="ListParagraph"/>
        <w:numPr>
          <w:ilvl w:val="0"/>
          <w:numId w:val="6"/>
        </w:numPr>
        <w:spacing w:after="60"/>
        <w:ind w:left="540"/>
        <w:contextualSpacing w:val="0"/>
      </w:pPr>
      <w:r>
        <w:t>V</w:t>
      </w:r>
      <w:r w:rsidRPr="00232264">
        <w:t>isit your classroom. Learn where things are and how to use the equipment, including any classroom technology like Crestron equipment control panels, projectors, document cameras, etc. Who can help if you have a problem?</w:t>
      </w:r>
    </w:p>
    <w:p w14:paraId="2C2D7592" w14:textId="77777777" w:rsidR="00930B12" w:rsidRDefault="00930B12" w:rsidP="006E6873">
      <w:pPr>
        <w:pStyle w:val="ListParagraph"/>
        <w:numPr>
          <w:ilvl w:val="0"/>
          <w:numId w:val="6"/>
        </w:numPr>
        <w:spacing w:after="60"/>
        <w:ind w:left="540"/>
        <w:contextualSpacing w:val="0"/>
      </w:pPr>
      <w:r>
        <w:t>Explore the experience students will have – test supplies, learn how equipment works, work through</w:t>
      </w:r>
      <w:r w:rsidRPr="00232264">
        <w:t xml:space="preserve"> the </w:t>
      </w:r>
      <w:r>
        <w:t xml:space="preserve">lesson or </w:t>
      </w:r>
      <w:r w:rsidRPr="00232264">
        <w:t xml:space="preserve">experiment, </w:t>
      </w:r>
      <w:r>
        <w:t>solve</w:t>
      </w:r>
      <w:r w:rsidRPr="00232264">
        <w:t xml:space="preserve"> </w:t>
      </w:r>
      <w:r>
        <w:t xml:space="preserve">all </w:t>
      </w:r>
      <w:r w:rsidRPr="00232264">
        <w:t xml:space="preserve">problems, </w:t>
      </w:r>
      <w:r>
        <w:t xml:space="preserve">etc. Use your exploration to </w:t>
      </w:r>
      <w:r w:rsidRPr="00232264">
        <w:t xml:space="preserve">try to anticipate </w:t>
      </w:r>
      <w:r>
        <w:t xml:space="preserve">questions, </w:t>
      </w:r>
      <w:r w:rsidRPr="00232264">
        <w:t>different approaches</w:t>
      </w:r>
      <w:r>
        <w:t>,</w:t>
      </w:r>
      <w:r w:rsidRPr="00232264">
        <w:t xml:space="preserve"> and places </w:t>
      </w:r>
      <w:r>
        <w:t>where students may need support.</w:t>
      </w:r>
    </w:p>
    <w:p w14:paraId="67042BFE" w14:textId="77777777" w:rsidR="00930B12" w:rsidRPr="00232264" w:rsidRDefault="00930B12" w:rsidP="006E6873">
      <w:pPr>
        <w:pStyle w:val="ListParagraph"/>
        <w:numPr>
          <w:ilvl w:val="0"/>
          <w:numId w:val="6"/>
        </w:numPr>
        <w:spacing w:after="60"/>
        <w:ind w:left="540"/>
        <w:contextualSpacing w:val="0"/>
      </w:pPr>
      <w:r>
        <w:t xml:space="preserve">Check on safety procedures. Will you be using any equipment or materials that needs extra care? How will you communicate proper use with students? </w:t>
      </w:r>
    </w:p>
    <w:p w14:paraId="261893D4" w14:textId="77777777" w:rsidR="00930B12" w:rsidRPr="00232264" w:rsidRDefault="00930B12" w:rsidP="006E6873">
      <w:pPr>
        <w:pStyle w:val="ListParagraph"/>
        <w:numPr>
          <w:ilvl w:val="0"/>
          <w:numId w:val="6"/>
        </w:numPr>
        <w:spacing w:after="60"/>
        <w:ind w:left="540"/>
        <w:contextualSpacing w:val="0"/>
      </w:pPr>
      <w:r w:rsidRPr="00232264">
        <w:t>Get emotionally ready for class. Just before going to class, focus your mind on the goals for the day and things you might be looking forward to</w:t>
      </w:r>
      <w:r>
        <w:t xml:space="preserve"> in the class.</w:t>
      </w:r>
    </w:p>
    <w:p w14:paraId="17EBFCB7" w14:textId="375BA0FC" w:rsidR="00930B12" w:rsidRPr="007227FE" w:rsidRDefault="00930B12" w:rsidP="007227FE">
      <w:pPr>
        <w:pStyle w:val="Heading2"/>
        <w:shd w:val="clear" w:color="auto" w:fill="FAE2D5" w:themeFill="accent2" w:themeFillTint="33"/>
        <w:jc w:val="left"/>
        <w:rPr>
          <w:color w:val="80340D" w:themeColor="accent2" w:themeShade="80"/>
        </w:rPr>
      </w:pPr>
      <w:r w:rsidRPr="007227FE">
        <w:rPr>
          <w:color w:val="80340D" w:themeColor="accent2" w:themeShade="80"/>
        </w:rPr>
        <w:t xml:space="preserve">During </w:t>
      </w:r>
      <w:proofErr w:type="spellStart"/>
      <w:r w:rsidRPr="007227FE">
        <w:rPr>
          <w:color w:val="80340D" w:themeColor="accent2" w:themeShade="80"/>
        </w:rPr>
        <w:t>cl</w:t>
      </w:r>
      <w:r w:rsidR="009E755A">
        <w:rPr>
          <w:color w:val="80340D" w:themeColor="accent2" w:themeShade="80"/>
        </w:rPr>
        <w:t>`</w:t>
      </w:r>
      <w:r w:rsidRPr="007227FE">
        <w:rPr>
          <w:color w:val="80340D" w:themeColor="accent2" w:themeShade="80"/>
        </w:rPr>
        <w:t>ass</w:t>
      </w:r>
      <w:proofErr w:type="spellEnd"/>
    </w:p>
    <w:p w14:paraId="534AC402" w14:textId="77777777" w:rsidR="00930B12" w:rsidRPr="00232264" w:rsidRDefault="00930B12" w:rsidP="006E6873">
      <w:pPr>
        <w:pStyle w:val="ListParagraph"/>
        <w:numPr>
          <w:ilvl w:val="0"/>
          <w:numId w:val="5"/>
        </w:numPr>
        <w:spacing w:after="60"/>
        <w:ind w:left="540"/>
        <w:contextualSpacing w:val="0"/>
      </w:pPr>
      <w:r w:rsidRPr="00232264">
        <w:t>Be organized. Arrive early, start and end on time.</w:t>
      </w:r>
      <w:r>
        <w:t xml:space="preserve"> Discuss critical material at the start of class, not rushed at the end.</w:t>
      </w:r>
    </w:p>
    <w:p w14:paraId="764E5E29" w14:textId="77777777" w:rsidR="00930B12" w:rsidRPr="00232264" w:rsidRDefault="00930B12" w:rsidP="006E6873">
      <w:pPr>
        <w:pStyle w:val="ListParagraph"/>
        <w:numPr>
          <w:ilvl w:val="0"/>
          <w:numId w:val="5"/>
        </w:numPr>
        <w:spacing w:after="60"/>
        <w:ind w:left="540"/>
        <w:contextualSpacing w:val="0"/>
      </w:pPr>
      <w:r w:rsidRPr="00232264">
        <w:t>Create community. Greet students as they arrive, call them by name, show care for their wellbeing, make conversation, help students connect with others. Smile sometimes!</w:t>
      </w:r>
    </w:p>
    <w:p w14:paraId="377F3824" w14:textId="77777777" w:rsidR="00930B12" w:rsidRPr="00232264" w:rsidRDefault="00930B12" w:rsidP="006E6873">
      <w:pPr>
        <w:pStyle w:val="ListParagraph"/>
        <w:numPr>
          <w:ilvl w:val="0"/>
          <w:numId w:val="5"/>
        </w:numPr>
        <w:spacing w:after="40"/>
        <w:ind w:left="540"/>
        <w:contextualSpacing w:val="0"/>
      </w:pPr>
      <w:r w:rsidRPr="00232264">
        <w:t>Manage people.</w:t>
      </w:r>
    </w:p>
    <w:p w14:paraId="2699907A" w14:textId="77777777" w:rsidR="00930B12" w:rsidRPr="00232264" w:rsidRDefault="00930B12" w:rsidP="006E6873">
      <w:pPr>
        <w:pStyle w:val="ListParagraph"/>
        <w:numPr>
          <w:ilvl w:val="1"/>
          <w:numId w:val="5"/>
        </w:numPr>
        <w:spacing w:after="40"/>
        <w:ind w:left="1170" w:hanging="270"/>
        <w:contextualSpacing w:val="0"/>
      </w:pPr>
      <w:r w:rsidRPr="00232264">
        <w:t>Invite everyone to participate.</w:t>
      </w:r>
    </w:p>
    <w:p w14:paraId="6C48522A" w14:textId="77777777" w:rsidR="00930B12" w:rsidRPr="00232264" w:rsidRDefault="00930B12" w:rsidP="006E6873">
      <w:pPr>
        <w:pStyle w:val="ListParagraph"/>
        <w:numPr>
          <w:ilvl w:val="1"/>
          <w:numId w:val="5"/>
        </w:numPr>
        <w:spacing w:after="40"/>
        <w:ind w:left="1170" w:hanging="270"/>
        <w:contextualSpacing w:val="0"/>
      </w:pPr>
      <w:r w:rsidRPr="00232264">
        <w:t>Encourage quiet people and provide opportunities for them to develop and demonstrate knowledge and skills in ways that might feel less stressful than whole-class situations.</w:t>
      </w:r>
    </w:p>
    <w:p w14:paraId="2D84F7CA" w14:textId="77777777" w:rsidR="00930B12" w:rsidRPr="00232264" w:rsidRDefault="00930B12" w:rsidP="006E6873">
      <w:pPr>
        <w:pStyle w:val="ListParagraph"/>
        <w:numPr>
          <w:ilvl w:val="1"/>
          <w:numId w:val="5"/>
        </w:numPr>
        <w:spacing w:after="40"/>
        <w:ind w:left="1170" w:hanging="270"/>
        <w:contextualSpacing w:val="0"/>
      </w:pPr>
      <w:r w:rsidRPr="00232264">
        <w:t xml:space="preserve">Discourage dominators by establishing rules for participation, like asking for three students to raise their hands before choosing one to call on. </w:t>
      </w:r>
      <w:r>
        <w:t>Let students talk with peers before inviting answers to build confidence in their ideas and encourage more voices.</w:t>
      </w:r>
    </w:p>
    <w:p w14:paraId="6122D4D3" w14:textId="77777777" w:rsidR="00930B12" w:rsidRPr="00232264" w:rsidRDefault="00930B12" w:rsidP="006E6873">
      <w:pPr>
        <w:pStyle w:val="ListParagraph"/>
        <w:numPr>
          <w:ilvl w:val="1"/>
          <w:numId w:val="5"/>
        </w:numPr>
        <w:spacing w:after="40"/>
        <w:ind w:left="1170" w:hanging="270"/>
        <w:contextualSpacing w:val="0"/>
      </w:pPr>
      <w:r w:rsidRPr="00232264">
        <w:t>Help students build self-reliance by finding the answers to their own questions</w:t>
      </w:r>
      <w:r>
        <w:t xml:space="preserve">, by </w:t>
      </w:r>
      <w:r w:rsidRPr="00232264">
        <w:t>reading class materials and talking with peers.</w:t>
      </w:r>
    </w:p>
    <w:p w14:paraId="104B97B2" w14:textId="77777777" w:rsidR="00930B12" w:rsidRPr="00232264" w:rsidRDefault="00930B12" w:rsidP="006E6873">
      <w:pPr>
        <w:pStyle w:val="ListParagraph"/>
        <w:numPr>
          <w:ilvl w:val="1"/>
          <w:numId w:val="5"/>
        </w:numPr>
        <w:spacing w:after="60"/>
        <w:ind w:left="1170" w:hanging="270"/>
        <w:contextualSpacing w:val="0"/>
      </w:pPr>
      <w:r w:rsidRPr="00232264">
        <w:t>Hold students to the rules, especially when it comes to safety</w:t>
      </w:r>
      <w:r>
        <w:t>. A</w:t>
      </w:r>
      <w:r w:rsidRPr="00232264">
        <w:t xml:space="preserve">lso recognize that many students have real problems that may be eased by flexibility on your part </w:t>
      </w:r>
      <w:r>
        <w:t>when</w:t>
      </w:r>
      <w:r w:rsidRPr="00232264">
        <w:t xml:space="preserve"> possible. </w:t>
      </w:r>
    </w:p>
    <w:p w14:paraId="3F073080" w14:textId="77777777" w:rsidR="00930B12" w:rsidRPr="00232264" w:rsidRDefault="00930B12" w:rsidP="006E6873">
      <w:pPr>
        <w:pStyle w:val="ListParagraph"/>
        <w:numPr>
          <w:ilvl w:val="0"/>
          <w:numId w:val="5"/>
        </w:numPr>
        <w:spacing w:after="60"/>
        <w:ind w:left="540"/>
        <w:contextualSpacing w:val="0"/>
      </w:pPr>
      <w:r w:rsidRPr="00232264">
        <w:t>Show passion for the topic and for your students’ learning! If you’re not excited about it, your students probably won’t be either.</w:t>
      </w:r>
    </w:p>
    <w:p w14:paraId="516A9EFF" w14:textId="7431F93B" w:rsidR="00930B12" w:rsidRDefault="00930B12" w:rsidP="00C764F1">
      <w:pPr>
        <w:pStyle w:val="ListParagraph"/>
        <w:numPr>
          <w:ilvl w:val="0"/>
          <w:numId w:val="5"/>
        </w:numPr>
        <w:spacing w:after="60"/>
        <w:ind w:left="540"/>
        <w:contextualSpacing w:val="0"/>
      </w:pPr>
      <w:r w:rsidRPr="00232264">
        <w:t xml:space="preserve">If you don’t know the answer, admit it and work to find it. If needed, say you’ll get back to </w:t>
      </w:r>
      <w:r>
        <w:br/>
      </w:r>
      <w:r w:rsidRPr="00232264">
        <w:t xml:space="preserve">them and be sure to follow through. Model what a </w:t>
      </w:r>
      <w:r>
        <w:t>professional</w:t>
      </w:r>
      <w:r w:rsidRPr="00232264">
        <w:t xml:space="preserve"> does to solve problems.</w:t>
      </w:r>
      <w:r>
        <w:br w:type="page"/>
      </w:r>
    </w:p>
    <w:p w14:paraId="143F2994" w14:textId="77777777" w:rsidR="0040038C" w:rsidRPr="0040038C" w:rsidRDefault="0040038C" w:rsidP="00C764F1">
      <w:pPr>
        <w:pStyle w:val="Heading1"/>
      </w:pPr>
      <w:r w:rsidRPr="0040038C">
        <w:lastRenderedPageBreak/>
        <w:t>Setting Expectations for Teaching Teams</w:t>
      </w:r>
    </w:p>
    <w:p w14:paraId="43D93BA9" w14:textId="77777777" w:rsidR="0040038C" w:rsidRPr="00C764F1" w:rsidRDefault="0040038C" w:rsidP="00C764F1">
      <w:r w:rsidRPr="00C764F1">
        <w:t>These questions reflect key topics that teaching teams should discuss to establish explicit expectations about how they’ll work together. They cover both the logistics of collaboration and aligning pedagogy (teaching practices) across sections.</w:t>
      </w:r>
    </w:p>
    <w:p w14:paraId="7FD29A5B" w14:textId="77777777" w:rsidR="0040038C" w:rsidRPr="00C764F1" w:rsidRDefault="0040038C" w:rsidP="00C764F1">
      <w:r w:rsidRPr="00C764F1">
        <w:t>TEP encourages instructors leading a team to have a full team meeting early in the term to discuss these topics and others. Make sure you leave that meeting feeling confident in knowing the answers to these questions.</w:t>
      </w:r>
    </w:p>
    <w:p w14:paraId="4D789EB4" w14:textId="77777777" w:rsidR="0040038C" w:rsidRPr="007227FE" w:rsidRDefault="0040038C" w:rsidP="00B56672">
      <w:pPr>
        <w:pStyle w:val="Heading2"/>
        <w:shd w:val="clear" w:color="auto" w:fill="F2CEED" w:themeFill="accent5" w:themeFillTint="33"/>
        <w:jc w:val="left"/>
      </w:pPr>
      <w:r w:rsidRPr="007227FE">
        <w:t>Questions on Team Planning and Coordination</w:t>
      </w:r>
    </w:p>
    <w:p w14:paraId="276D2CCB" w14:textId="77777777" w:rsidR="0040038C" w:rsidRDefault="0040038C" w:rsidP="00C764F1">
      <w:r w:rsidRPr="001D0723">
        <w:rPr>
          <w:b/>
          <w:bCs/>
        </w:rPr>
        <w:t>Goal for these questions</w:t>
      </w:r>
      <w:r>
        <w:t xml:space="preserve">: </w:t>
      </w:r>
      <w:r w:rsidRPr="00075B6A">
        <w:t>ensuring</w:t>
      </w:r>
      <w:r>
        <w:t xml:space="preserve"> students experience the course as a unified learning experience and team expectations are known.</w:t>
      </w:r>
    </w:p>
    <w:p w14:paraId="225C3393" w14:textId="77777777" w:rsidR="0040038C" w:rsidRPr="005D0C35" w:rsidRDefault="0040038C" w:rsidP="00C764F1">
      <w:pPr>
        <w:pStyle w:val="ListParagraph"/>
      </w:pPr>
      <w:r w:rsidRPr="005D0C35">
        <w:t xml:space="preserve">How will we meet as a teaching team? How often? What is the purpose or goals for meeting? </w:t>
      </w:r>
    </w:p>
    <w:p w14:paraId="46336159" w14:textId="77777777" w:rsidR="0040038C" w:rsidRDefault="0040038C" w:rsidP="00C764F1">
      <w:pPr>
        <w:pStyle w:val="ListParagraph"/>
      </w:pPr>
      <w:r w:rsidRPr="005D0C35">
        <w:t>Who will oversee what areas of Canvas</w:t>
      </w:r>
      <w:r>
        <w:t xml:space="preserve"> [e.g. gradebook, adding materials, announcements, etc.]</w:t>
      </w:r>
      <w:r w:rsidRPr="005D0C35">
        <w:t>?</w:t>
      </w:r>
    </w:p>
    <w:p w14:paraId="3C2A7018" w14:textId="77777777" w:rsidR="0040038C" w:rsidRPr="005D0C35" w:rsidRDefault="0040038C" w:rsidP="00C764F1">
      <w:pPr>
        <w:pStyle w:val="ListParagraph"/>
      </w:pPr>
      <w:r w:rsidRPr="00704BD0">
        <w:t xml:space="preserve">What are our expectations for dealing with emergency </w:t>
      </w:r>
      <w:r>
        <w:t>absences</w:t>
      </w:r>
      <w:r w:rsidRPr="00704BD0">
        <w:t>/illnesses</w:t>
      </w:r>
      <w:r>
        <w:t xml:space="preserve"> for team members</w:t>
      </w:r>
      <w:r w:rsidRPr="00704BD0">
        <w:t>, if they occur?</w:t>
      </w:r>
    </w:p>
    <w:p w14:paraId="431B1D9D" w14:textId="77777777" w:rsidR="0040038C" w:rsidRDefault="0040038C" w:rsidP="00C764F1">
      <w:pPr>
        <w:pStyle w:val="ListParagraph"/>
      </w:pPr>
      <w:r>
        <w:t>What are the responsibilities for GEs, the instructor, and others on the teams?</w:t>
      </w:r>
    </w:p>
    <w:p w14:paraId="024BE229" w14:textId="77777777" w:rsidR="0040038C" w:rsidRDefault="0040038C" w:rsidP="00B56672">
      <w:pPr>
        <w:pStyle w:val="ListParagraph"/>
        <w:spacing w:after="240"/>
        <w:ind w:left="461" w:hanging="274"/>
      </w:pPr>
      <w:r>
        <w:t>How many hours are GEs contracted to work? W</w:t>
      </w:r>
      <w:r w:rsidRPr="005D0C35">
        <w:t xml:space="preserve">hat are the expectations for </w:t>
      </w:r>
      <w:r>
        <w:t>how that time is spread across different responsibilities throughout</w:t>
      </w:r>
      <w:r w:rsidRPr="005D0C35">
        <w:t xml:space="preserve"> the term</w:t>
      </w:r>
      <w:r>
        <w:t xml:space="preserve"> and</w:t>
      </w:r>
      <w:r w:rsidRPr="005D0C35">
        <w:t xml:space="preserve"> </w:t>
      </w:r>
      <w:r>
        <w:t>weekly</w:t>
      </w:r>
      <w:r w:rsidRPr="005D0C35">
        <w:t>?</w:t>
      </w:r>
    </w:p>
    <w:p w14:paraId="342FF55E" w14:textId="77777777" w:rsidR="0040038C" w:rsidRPr="005D0C35" w:rsidRDefault="0040038C" w:rsidP="00C764F1">
      <w:r>
        <w:t xml:space="preserve">The collective bargaining agreement for the graduate employee union (the GTFF) encourages use of a </w:t>
      </w:r>
      <w:r w:rsidRPr="00880F55">
        <w:rPr>
          <w:i/>
          <w:iCs/>
        </w:rPr>
        <w:t>workload allocation form</w:t>
      </w:r>
      <w:r>
        <w:t xml:space="preserve"> to outline GE responsibilities and time commitments. GEs and supervisors should work on these plans collaboratively. A template for a workload allocation form from the Division of Graduate Studies is included in this packet. Using the form is not required, but it can be helpful to ensure GE workload fits into their contracted hours. Similarly, the GTFF also encourages GEs to keep track of their work hours throughout a term.</w:t>
      </w:r>
    </w:p>
    <w:p w14:paraId="2EE4F304" w14:textId="77777777" w:rsidR="0040038C" w:rsidRPr="007227FE" w:rsidRDefault="0040038C" w:rsidP="00B56672">
      <w:pPr>
        <w:pStyle w:val="Heading2"/>
        <w:shd w:val="clear" w:color="auto" w:fill="FAE2D5" w:themeFill="accent2" w:themeFillTint="33"/>
        <w:jc w:val="left"/>
      </w:pPr>
      <w:r w:rsidRPr="007227FE">
        <w:t>Questions on Team Purview and Communications</w:t>
      </w:r>
    </w:p>
    <w:p w14:paraId="204B9F18" w14:textId="77777777" w:rsidR="0040038C" w:rsidRDefault="0040038C" w:rsidP="00C764F1">
      <w:r w:rsidRPr="00FF5F97">
        <w:rPr>
          <w:b/>
          <w:bCs/>
        </w:rPr>
        <w:t>Goal for these questions</w:t>
      </w:r>
      <w:r>
        <w:t>: ensuring the team has a clear and streamlined plan for communicating with students and with other members of the team.</w:t>
      </w:r>
    </w:p>
    <w:p w14:paraId="10232FDE" w14:textId="77777777" w:rsidR="0040038C" w:rsidRPr="005D0C35" w:rsidRDefault="0040038C" w:rsidP="00C764F1">
      <w:pPr>
        <w:pStyle w:val="ListParagraph"/>
        <w:numPr>
          <w:ilvl w:val="0"/>
          <w:numId w:val="7"/>
        </w:numPr>
      </w:pPr>
      <w:r w:rsidRPr="003C49BB">
        <w:t>If a student has a question or concern, who should be the first point of contact – their GE, the</w:t>
      </w:r>
      <w:r w:rsidRPr="005D0C35">
        <w:t xml:space="preserve"> instructor, either/or? Are there particular questions, concerns, topics, etc. that students should raise with the instructor or with GEs? </w:t>
      </w:r>
    </w:p>
    <w:p w14:paraId="30F00A73" w14:textId="77777777" w:rsidR="0040038C" w:rsidRPr="005D0C35" w:rsidRDefault="0040038C" w:rsidP="00C764F1">
      <w:pPr>
        <w:pStyle w:val="ListParagraph"/>
        <w:numPr>
          <w:ilvl w:val="0"/>
          <w:numId w:val="7"/>
        </w:numPr>
      </w:pPr>
      <w:r w:rsidRPr="005D0C35">
        <w:t>In which cases, and when, should GEs inform the instructor about a concern or issue that has emerged with a student?</w:t>
      </w:r>
    </w:p>
    <w:p w14:paraId="03CDBD77" w14:textId="77777777" w:rsidR="0040038C" w:rsidRPr="005D0C35" w:rsidRDefault="0040038C" w:rsidP="00C764F1">
      <w:pPr>
        <w:pStyle w:val="ListParagraph"/>
        <w:numPr>
          <w:ilvl w:val="0"/>
          <w:numId w:val="7"/>
        </w:numPr>
      </w:pPr>
      <w:r w:rsidRPr="005D0C35">
        <w:t>What is our preferred way to communicate with each other? [e.g. email, text, etc.]</w:t>
      </w:r>
    </w:p>
    <w:p w14:paraId="06EA2FFD" w14:textId="77777777" w:rsidR="0040038C" w:rsidRPr="005D0C35" w:rsidRDefault="0040038C" w:rsidP="00C764F1">
      <w:pPr>
        <w:pStyle w:val="ListParagraph"/>
        <w:numPr>
          <w:ilvl w:val="0"/>
          <w:numId w:val="7"/>
        </w:numPr>
      </w:pPr>
      <w:r w:rsidRPr="005D0C35">
        <w:t>What is a reasonable timeframe to expect responses from each other?</w:t>
      </w:r>
    </w:p>
    <w:p w14:paraId="613FA166" w14:textId="77777777" w:rsidR="0040038C" w:rsidRPr="005D0C35" w:rsidRDefault="0040038C" w:rsidP="00C764F1">
      <w:pPr>
        <w:pStyle w:val="ListParagraph"/>
        <w:numPr>
          <w:ilvl w:val="0"/>
          <w:numId w:val="7"/>
        </w:numPr>
      </w:pPr>
      <w:r w:rsidRPr="005D0C35">
        <w:t>How should GEs communicate concerns</w:t>
      </w:r>
      <w:r>
        <w:t>/</w:t>
      </w:r>
      <w:r w:rsidRPr="005D0C35">
        <w:t>questions about teaching challenges, work hours, etc.?</w:t>
      </w:r>
    </w:p>
    <w:p w14:paraId="611FB180" w14:textId="77777777" w:rsidR="0040038C" w:rsidRDefault="0040038C" w:rsidP="00C764F1">
      <w:pPr>
        <w:rPr>
          <w:rFonts w:eastAsiaTheme="majorEastAsia" w:cstheme="majorBidi"/>
          <w:color w:val="000000" w:themeColor="text1"/>
          <w:sz w:val="28"/>
          <w:szCs w:val="28"/>
        </w:rPr>
      </w:pPr>
      <w:r>
        <w:br w:type="page"/>
      </w:r>
    </w:p>
    <w:p w14:paraId="17E96779" w14:textId="77777777" w:rsidR="0040038C" w:rsidRPr="002E1937" w:rsidRDefault="0040038C" w:rsidP="00B56672">
      <w:pPr>
        <w:pStyle w:val="Heading2"/>
        <w:shd w:val="clear" w:color="auto" w:fill="F2E9C3"/>
        <w:jc w:val="left"/>
      </w:pPr>
      <w:r w:rsidRPr="00963910">
        <w:lastRenderedPageBreak/>
        <w:t xml:space="preserve">Questions on Course </w:t>
      </w:r>
      <w:r w:rsidRPr="002E1937">
        <w:t>Curriculum and Pedagogy</w:t>
      </w:r>
    </w:p>
    <w:p w14:paraId="70335CFA" w14:textId="77777777" w:rsidR="0040038C" w:rsidRDefault="0040038C" w:rsidP="00C764F1">
      <w:r w:rsidRPr="00115DE0">
        <w:rPr>
          <w:b/>
          <w:bCs/>
        </w:rPr>
        <w:t>Goal for these questions</w:t>
      </w:r>
      <w:r>
        <w:t>: ensuring that t</w:t>
      </w:r>
      <w:r w:rsidRPr="00115DE0">
        <w:t>eaching across all aspects of the course aligns and supports students' work toward course learning objectives</w:t>
      </w:r>
      <w:r>
        <w:t>.</w:t>
      </w:r>
    </w:p>
    <w:p w14:paraId="7D82E2B8" w14:textId="77777777" w:rsidR="0040038C" w:rsidRDefault="0040038C" w:rsidP="00C764F1">
      <w:pPr>
        <w:pStyle w:val="ListParagraph"/>
      </w:pPr>
      <w:r w:rsidRPr="00A01BAF">
        <w:t>What are the key learning goals of this course?</w:t>
      </w:r>
      <w:r>
        <w:t xml:space="preserve"> How are they reflected in lessons, activities, and assignments?</w:t>
      </w:r>
    </w:p>
    <w:p w14:paraId="2140AF72" w14:textId="77777777" w:rsidR="0040038C" w:rsidRPr="005D0C35" w:rsidRDefault="0040038C" w:rsidP="00C764F1">
      <w:pPr>
        <w:pStyle w:val="ListParagraph"/>
      </w:pPr>
      <w:r w:rsidRPr="005D0C35">
        <w:t>Which content is likely to be most challenging for students?</w:t>
      </w:r>
    </w:p>
    <w:p w14:paraId="499772F8" w14:textId="77777777" w:rsidR="0040038C" w:rsidRPr="005D0C35" w:rsidRDefault="0040038C" w:rsidP="00C764F1">
      <w:pPr>
        <w:pStyle w:val="ListParagraph"/>
      </w:pPr>
      <w:r w:rsidRPr="005D0C35">
        <w:t>What are the main pedagogical approaches to teaching in this course, and are there specific approaches expected for section/lab?</w:t>
      </w:r>
    </w:p>
    <w:p w14:paraId="522263AB" w14:textId="77777777" w:rsidR="0040038C" w:rsidRPr="005D0C35" w:rsidRDefault="0040038C" w:rsidP="00C764F1">
      <w:pPr>
        <w:pStyle w:val="ListParagraph"/>
      </w:pPr>
      <w:r w:rsidRPr="005D0C35">
        <w:t>What should be the primary focus of section or lab? [e.g. discuss readings or lecture, review or clarify content, introduce new content, develop specific skills, etc.]</w:t>
      </w:r>
    </w:p>
    <w:p w14:paraId="0C566D38" w14:textId="77777777" w:rsidR="0040038C" w:rsidRPr="00963910" w:rsidRDefault="0040038C" w:rsidP="00B56672">
      <w:pPr>
        <w:pStyle w:val="Heading2"/>
        <w:shd w:val="clear" w:color="auto" w:fill="D9F2D0" w:themeFill="accent6" w:themeFillTint="33"/>
        <w:jc w:val="left"/>
      </w:pPr>
      <w:r w:rsidRPr="00963910">
        <w:t xml:space="preserve">Questions on Course </w:t>
      </w:r>
      <w:r w:rsidRPr="002E1937">
        <w:t>Grading and Feedback</w:t>
      </w:r>
    </w:p>
    <w:p w14:paraId="6AA8A581" w14:textId="77777777" w:rsidR="0040038C" w:rsidRDefault="0040038C" w:rsidP="00C764F1">
      <w:r w:rsidRPr="00BA63F5">
        <w:rPr>
          <w:b/>
          <w:bCs/>
        </w:rPr>
        <w:t>Goal for these questions</w:t>
      </w:r>
      <w:r>
        <w:t>: ensure a</w:t>
      </w:r>
      <w:r w:rsidRPr="0027206A">
        <w:t>ssessment in the courses is explicitly linked to course objectives</w:t>
      </w:r>
      <w:r>
        <w:t xml:space="preserve">, feedback is useful to students, and students </w:t>
      </w:r>
      <w:r w:rsidRPr="0027206A">
        <w:t xml:space="preserve">experience consistency </w:t>
      </w:r>
      <w:r>
        <w:t xml:space="preserve">in grading </w:t>
      </w:r>
      <w:r w:rsidRPr="0027206A">
        <w:t>across members of the team</w:t>
      </w:r>
      <w:r>
        <w:t>.</w:t>
      </w:r>
    </w:p>
    <w:p w14:paraId="62E22D7D" w14:textId="77777777" w:rsidR="0040038C" w:rsidRDefault="0040038C" w:rsidP="00C764F1">
      <w:pPr>
        <w:pStyle w:val="ListParagraph"/>
        <w:numPr>
          <w:ilvl w:val="0"/>
          <w:numId w:val="8"/>
        </w:numPr>
      </w:pPr>
      <w:r w:rsidRPr="005D0C35">
        <w:t>What are the grading criteria for assignments, projects, exams, etc.?</w:t>
      </w:r>
      <w:r>
        <w:t xml:space="preserve"> </w:t>
      </w:r>
      <w:r w:rsidRPr="005D0C35">
        <w:t>Who will develop grading criteria – instructor, GEs, both together?</w:t>
      </w:r>
    </w:p>
    <w:p w14:paraId="19F7F645" w14:textId="77777777" w:rsidR="0040038C" w:rsidRDefault="0040038C" w:rsidP="00C764F1">
      <w:pPr>
        <w:pStyle w:val="ListParagraph"/>
        <w:numPr>
          <w:ilvl w:val="0"/>
          <w:numId w:val="8"/>
        </w:numPr>
      </w:pPr>
      <w:r w:rsidRPr="004D067E">
        <w:t>How will grading criteria be communicated to students [e.g. rubrics]</w:t>
      </w:r>
      <w:r>
        <w:t>?</w:t>
      </w:r>
    </w:p>
    <w:p w14:paraId="58AF7115" w14:textId="77777777" w:rsidR="0040038C" w:rsidRPr="00075477" w:rsidRDefault="0040038C" w:rsidP="00C764F1">
      <w:pPr>
        <w:pStyle w:val="ListParagraph"/>
        <w:numPr>
          <w:ilvl w:val="0"/>
          <w:numId w:val="8"/>
        </w:numPr>
      </w:pPr>
      <w:r>
        <w:t>How will we ensure consistency in grading with potentially multiple graders?</w:t>
      </w:r>
    </w:p>
    <w:p w14:paraId="5D921F6C" w14:textId="77777777" w:rsidR="0040038C" w:rsidRPr="005D0C35" w:rsidRDefault="0040038C" w:rsidP="00C764F1">
      <w:pPr>
        <w:pStyle w:val="ListParagraph"/>
        <w:numPr>
          <w:ilvl w:val="0"/>
          <w:numId w:val="8"/>
        </w:numPr>
      </w:pPr>
      <w:r w:rsidRPr="005D0C35">
        <w:t>What is the expected turnaround time for grading assignments, projects, exams, etc.?</w:t>
      </w:r>
    </w:p>
    <w:p w14:paraId="49CC688C" w14:textId="77777777" w:rsidR="0040038C" w:rsidRDefault="0040038C" w:rsidP="00C764F1">
      <w:pPr>
        <w:pStyle w:val="ListParagraph"/>
        <w:numPr>
          <w:ilvl w:val="0"/>
          <w:numId w:val="8"/>
        </w:numPr>
      </w:pPr>
      <w:r w:rsidRPr="005D0C35">
        <w:t>What kinds of feedback should be given? [e.g. corrections, pointers, proofreading, etc.]</w:t>
      </w:r>
    </w:p>
    <w:p w14:paraId="41D3956E" w14:textId="77777777" w:rsidR="0040038C" w:rsidRDefault="0040038C" w:rsidP="00C764F1">
      <w:pPr>
        <w:pStyle w:val="ListParagraph"/>
        <w:numPr>
          <w:ilvl w:val="0"/>
          <w:numId w:val="8"/>
        </w:numPr>
      </w:pPr>
      <w:r>
        <w:t>What does giving effective feedback to students look like in our course?</w:t>
      </w:r>
    </w:p>
    <w:p w14:paraId="6D187D3E" w14:textId="77777777" w:rsidR="0040038C" w:rsidRDefault="0040038C" w:rsidP="00C764F1">
      <w:pPr>
        <w:pStyle w:val="ListParagraph"/>
        <w:numPr>
          <w:ilvl w:val="0"/>
          <w:numId w:val="8"/>
        </w:numPr>
      </w:pPr>
      <w:r>
        <w:t>When will assignment grades be released to students – while grading is ongoing or only after all submissions are graded?</w:t>
      </w:r>
    </w:p>
    <w:p w14:paraId="5F899D05" w14:textId="77777777" w:rsidR="0040038C" w:rsidRDefault="0040038C" w:rsidP="00B56672">
      <w:pPr>
        <w:pStyle w:val="Heading2"/>
        <w:shd w:val="clear" w:color="auto" w:fill="CAEDFB" w:themeFill="accent4" w:themeFillTint="33"/>
        <w:jc w:val="left"/>
      </w:pPr>
      <w:r w:rsidRPr="00963910">
        <w:t xml:space="preserve">Questions on Course </w:t>
      </w:r>
      <w:r w:rsidRPr="002E1937">
        <w:t>Policies and Contingencies</w:t>
      </w:r>
    </w:p>
    <w:p w14:paraId="3D59BF6E" w14:textId="77777777" w:rsidR="0040038C" w:rsidRPr="00DE0F7C" w:rsidRDefault="0040038C" w:rsidP="00C764F1">
      <w:r w:rsidRPr="00DE0F7C">
        <w:rPr>
          <w:b/>
          <w:bCs/>
        </w:rPr>
        <w:t>Goals for these questions</w:t>
      </w:r>
      <w:r>
        <w:t xml:space="preserve">: ensure that the </w:t>
      </w:r>
      <w:r w:rsidRPr="003B422F">
        <w:t>teaching team is unified in understanding and clearly communicating UO policies and the structure and flexibility they allow, and the team has a plan for implementing them consistently</w:t>
      </w:r>
      <w:r>
        <w:t>.</w:t>
      </w:r>
    </w:p>
    <w:p w14:paraId="3711A70B" w14:textId="77777777" w:rsidR="0040038C" w:rsidRPr="000C3EE7" w:rsidRDefault="0040038C" w:rsidP="00C764F1">
      <w:pPr>
        <w:pStyle w:val="ListParagraph"/>
      </w:pPr>
      <w:r w:rsidRPr="000C3EE7">
        <w:t>Who is primarily responsible for enforcing course policies? Are there certain policies that GEs should enforce, and certain policies that the instructor should enforce?</w:t>
      </w:r>
    </w:p>
    <w:p w14:paraId="3B4220CC" w14:textId="77777777" w:rsidR="0040038C" w:rsidRDefault="0040038C" w:rsidP="00C764F1">
      <w:pPr>
        <w:pStyle w:val="ListParagraph"/>
      </w:pPr>
      <w:r w:rsidRPr="005D0C35">
        <w:t>What kind of discretion or latitude do we have when it comes to policies, and how will ensure consistency in what we do?</w:t>
      </w:r>
    </w:p>
    <w:p w14:paraId="72F0F6BE" w14:textId="77777777" w:rsidR="0040038C" w:rsidRPr="005D0C35" w:rsidRDefault="0040038C" w:rsidP="00C764F1">
      <w:pPr>
        <w:pStyle w:val="ListParagraph"/>
      </w:pPr>
      <w:r>
        <w:t xml:space="preserve">How are course policies (e.g. attendance, participation) different for different contexts – during lecture, during lab, during studio, </w:t>
      </w:r>
      <w:proofErr w:type="gramStart"/>
      <w:r>
        <w:t>etc. ?</w:t>
      </w:r>
      <w:proofErr w:type="gramEnd"/>
    </w:p>
    <w:p w14:paraId="2136BF8D" w14:textId="77777777" w:rsidR="0040038C" w:rsidRPr="005D0C35" w:rsidRDefault="0040038C" w:rsidP="00C764F1">
      <w:pPr>
        <w:pStyle w:val="ListParagraph"/>
      </w:pPr>
      <w:r w:rsidRPr="005D0C35">
        <w:t>How will we handle extensions/special circumstances, etc.?</w:t>
      </w:r>
    </w:p>
    <w:p w14:paraId="4C5F46AF" w14:textId="77777777" w:rsidR="0040038C" w:rsidRDefault="0040038C" w:rsidP="00C764F1">
      <w:pPr>
        <w:pStyle w:val="ListParagraph"/>
      </w:pPr>
      <w:r w:rsidRPr="005D0C35">
        <w:t>Should or can sections/labs have their own “mini syllabus” with special polices, expectations, or ground rules that supplement the main course?</w:t>
      </w:r>
    </w:p>
    <w:p w14:paraId="2E0FBD8E" w14:textId="6282969D" w:rsidR="000E0467" w:rsidRDefault="000E0467">
      <w:r>
        <w:br w:type="page"/>
      </w:r>
    </w:p>
    <w:p w14:paraId="0DF2CF1D" w14:textId="77777777" w:rsidR="000E0467" w:rsidRPr="000E0467" w:rsidRDefault="000E0467" w:rsidP="000E0467">
      <w:pPr>
        <w:pStyle w:val="Heading1"/>
        <w:spacing w:after="0" w:line="259" w:lineRule="auto"/>
        <w:rPr>
          <w:sz w:val="32"/>
          <w:szCs w:val="32"/>
        </w:rPr>
      </w:pPr>
      <w:r w:rsidRPr="000E0467">
        <w:rPr>
          <w:sz w:val="32"/>
          <w:szCs w:val="32"/>
        </w:rPr>
        <w:lastRenderedPageBreak/>
        <w:t>GE Workload Allocation Form</w:t>
      </w:r>
    </w:p>
    <w:p w14:paraId="370039C4" w14:textId="77777777" w:rsidR="000E0467" w:rsidRDefault="000E0467" w:rsidP="000E0467">
      <w:pPr>
        <w:spacing w:line="259" w:lineRule="auto"/>
        <w:contextualSpacing/>
        <w:jc w:val="center"/>
        <w:rPr>
          <w:rFonts w:cstheme="minorHAnsi"/>
        </w:rPr>
      </w:pPr>
      <w:r>
        <w:t xml:space="preserve">Example Template </w:t>
      </w:r>
    </w:p>
    <w:p w14:paraId="1E8748E3" w14:textId="77777777" w:rsidR="000E0467" w:rsidRPr="00B8241A" w:rsidRDefault="000E0467" w:rsidP="000E0467">
      <w:pPr>
        <w:spacing w:before="240" w:line="259" w:lineRule="auto"/>
        <w:rPr>
          <w:color w:val="000000"/>
        </w:rPr>
      </w:pPr>
      <w:r w:rsidRPr="00B8241A">
        <w:rPr>
          <w:color w:val="000000"/>
        </w:rPr>
        <w:t>This document is an example GE workload allocation form and may be used to specify major tasks assigned to a GE each term and how workload is distributed. Departments and GEs may use other workload allocation forms or modify this form to best fit their needs.</w:t>
      </w:r>
    </w:p>
    <w:p w14:paraId="7AC71150" w14:textId="77777777" w:rsidR="000E0467" w:rsidRPr="00B8241A" w:rsidRDefault="000E0467" w:rsidP="000E0467">
      <w:pPr>
        <w:spacing w:before="360" w:after="120" w:line="259" w:lineRule="auto"/>
        <w:rPr>
          <w:color w:val="000000"/>
        </w:rPr>
      </w:pPr>
      <w:r w:rsidRPr="00B8241A">
        <w:rPr>
          <w:color w:val="000000"/>
        </w:rPr>
        <w:t>GE Name:</w:t>
      </w:r>
    </w:p>
    <w:p w14:paraId="41F03355" w14:textId="77777777" w:rsidR="000E0467" w:rsidRPr="00B8241A" w:rsidRDefault="000E0467" w:rsidP="000E0467">
      <w:pPr>
        <w:spacing w:line="259" w:lineRule="auto"/>
        <w:rPr>
          <w:color w:val="000000"/>
        </w:rPr>
      </w:pPr>
      <w:r w:rsidRPr="00B8241A">
        <w:rPr>
          <w:color w:val="000000"/>
        </w:rPr>
        <w:t>GE Supervisor Name:</w:t>
      </w:r>
    </w:p>
    <w:p w14:paraId="36EE14BA" w14:textId="77777777" w:rsidR="000E0467" w:rsidRPr="00B8241A" w:rsidRDefault="000E0467" w:rsidP="000E0467">
      <w:pPr>
        <w:spacing w:line="259" w:lineRule="auto"/>
        <w:rPr>
          <w:color w:val="000000"/>
        </w:rPr>
      </w:pPr>
      <w:r w:rsidRPr="00B8241A">
        <w:rPr>
          <w:color w:val="000000"/>
        </w:rPr>
        <w:t xml:space="preserve">Hiring Department: </w:t>
      </w:r>
    </w:p>
    <w:p w14:paraId="669DFD08" w14:textId="77777777" w:rsidR="000E0467" w:rsidRPr="00B8241A" w:rsidRDefault="000E0467" w:rsidP="000E0467">
      <w:pPr>
        <w:spacing w:line="259" w:lineRule="auto"/>
        <w:rPr>
          <w:color w:val="000000"/>
        </w:rPr>
      </w:pPr>
      <w:r w:rsidRPr="00B8241A">
        <w:rPr>
          <w:color w:val="000000"/>
        </w:rPr>
        <w:t>Assigned Role (TA, RA, IOR):</w:t>
      </w:r>
    </w:p>
    <w:p w14:paraId="56011776" w14:textId="77777777" w:rsidR="000E0467" w:rsidRPr="00B8241A" w:rsidRDefault="000E0467" w:rsidP="000E0467">
      <w:pPr>
        <w:spacing w:line="259" w:lineRule="auto"/>
        <w:rPr>
          <w:color w:val="000000"/>
        </w:rPr>
      </w:pPr>
      <w:r w:rsidRPr="00B8241A">
        <w:rPr>
          <w:color w:val="000000"/>
        </w:rPr>
        <w:t xml:space="preserve">Assigned Course/Lab/Unit:   </w:t>
      </w:r>
    </w:p>
    <w:p w14:paraId="7E4AA5A2" w14:textId="540C6B23" w:rsidR="000E0467" w:rsidRPr="000E0467" w:rsidRDefault="000E0467" w:rsidP="000E0467">
      <w:pPr>
        <w:spacing w:line="259" w:lineRule="auto"/>
        <w:rPr>
          <w:color w:val="000000"/>
        </w:rPr>
      </w:pPr>
      <w:r w:rsidRPr="00B8241A">
        <w:rPr>
          <w:color w:val="000000"/>
        </w:rPr>
        <w:t>Term and FTE:</w:t>
      </w:r>
    </w:p>
    <w:p w14:paraId="6017739B" w14:textId="040A74B8" w:rsidR="000E0467" w:rsidRPr="00B8241A" w:rsidRDefault="000E0467" w:rsidP="000E0467">
      <w:pPr>
        <w:spacing w:before="360" w:line="259" w:lineRule="auto"/>
      </w:pPr>
      <w:r w:rsidRPr="00B8241A">
        <w:rPr>
          <w:color w:val="000000"/>
        </w:rPr>
        <w:t xml:space="preserve">GE supervisors should avoid requesting work that exceeds the total required hours per quarter for a GE (see table below). </w:t>
      </w:r>
      <w:r>
        <w:rPr>
          <w:color w:val="000000"/>
        </w:rPr>
        <w:t>H</w:t>
      </w:r>
      <w:r w:rsidRPr="00B8241A">
        <w:rPr>
          <w:color w:val="000000"/>
        </w:rPr>
        <w:t xml:space="preserve">ours are likely to be distributed so that work in some weeks may be more than in others due to programmatic needs such as when midterms, finals, and other assignments are due. In general, </w:t>
      </w:r>
      <w:r w:rsidRPr="00B8241A">
        <w:t xml:space="preserve">GEs are expected to notify their supervisors as soon as possible during the academic term if they anticipate that their total work assignment will exceed their FTE. A variance or deviation from the time allocation for each major GE task does not constitute a violation of the UO-GTFF Collective Bargaining Agreement. However, a Union representative shall be allowed to attend a meeting between the GE and supervisor for the purpose of reviewing the GE’s workload allocation </w:t>
      </w:r>
      <w:r>
        <w:t>form and</w:t>
      </w:r>
      <w:r w:rsidRPr="00B8241A">
        <w:t xml:space="preserve"> whether the GE’s specific work duties will result in the GE working more than the GE’s assigned FTE.  </w:t>
      </w:r>
    </w:p>
    <w:p w14:paraId="7EBAEF26" w14:textId="77777777" w:rsidR="000E0467" w:rsidRPr="00B8241A" w:rsidRDefault="000E0467" w:rsidP="000E0467">
      <w:pPr>
        <w:spacing w:before="360" w:line="259" w:lineRule="auto"/>
        <w:rPr>
          <w:b/>
          <w:color w:val="000000"/>
        </w:rPr>
      </w:pPr>
      <w:r w:rsidRPr="00B8241A">
        <w:rPr>
          <w:b/>
          <w:color w:val="000000"/>
        </w:rPr>
        <w:t xml:space="preserve">Maximum Hours Per Term by FTE </w:t>
      </w:r>
      <w:r w:rsidRPr="00B8241A">
        <w:rPr>
          <w:color w:val="000000"/>
        </w:rPr>
        <w:t>(calculation: FTE x 438= Total Hours per Term):</w:t>
      </w:r>
    </w:p>
    <w:tbl>
      <w:tblPr>
        <w:tblStyle w:val="TableGrid"/>
        <w:tblW w:w="0" w:type="auto"/>
        <w:jc w:val="center"/>
        <w:tblLook w:val="04A0" w:firstRow="1" w:lastRow="0" w:firstColumn="1" w:lastColumn="0" w:noHBand="0" w:noVBand="1"/>
      </w:tblPr>
      <w:tblGrid>
        <w:gridCol w:w="1596"/>
        <w:gridCol w:w="1596"/>
        <w:gridCol w:w="1596"/>
        <w:gridCol w:w="1596"/>
        <w:gridCol w:w="1596"/>
        <w:gridCol w:w="1596"/>
      </w:tblGrid>
      <w:tr w:rsidR="000E0467" w:rsidRPr="00B8241A" w14:paraId="23A47EE6" w14:textId="77777777" w:rsidTr="00C33BE2">
        <w:trPr>
          <w:jc w:val="center"/>
        </w:trPr>
        <w:tc>
          <w:tcPr>
            <w:tcW w:w="1596" w:type="dxa"/>
            <w:shd w:val="clear" w:color="auto" w:fill="BFBFBF" w:themeFill="background1" w:themeFillShade="BF"/>
          </w:tcPr>
          <w:p w14:paraId="64758FF2" w14:textId="77777777" w:rsidR="000E0467" w:rsidRPr="00B8241A" w:rsidRDefault="000E0467" w:rsidP="00C33BE2">
            <w:pPr>
              <w:rPr>
                <w:b/>
                <w:color w:val="000000"/>
              </w:rPr>
            </w:pPr>
            <w:r w:rsidRPr="00B8241A">
              <w:rPr>
                <w:b/>
                <w:color w:val="000000"/>
              </w:rPr>
              <w:t>FTE</w:t>
            </w:r>
          </w:p>
        </w:tc>
        <w:tc>
          <w:tcPr>
            <w:tcW w:w="1596" w:type="dxa"/>
          </w:tcPr>
          <w:p w14:paraId="0D201C98" w14:textId="77777777" w:rsidR="000E0467" w:rsidRPr="00B8241A" w:rsidRDefault="000E0467" w:rsidP="00C33BE2">
            <w:pPr>
              <w:rPr>
                <w:b/>
                <w:color w:val="000000"/>
              </w:rPr>
            </w:pPr>
            <w:r w:rsidRPr="00B8241A">
              <w:rPr>
                <w:b/>
                <w:color w:val="000000"/>
              </w:rPr>
              <w:t>Hours</w:t>
            </w:r>
          </w:p>
        </w:tc>
        <w:tc>
          <w:tcPr>
            <w:tcW w:w="1596" w:type="dxa"/>
            <w:shd w:val="clear" w:color="auto" w:fill="BFBFBF" w:themeFill="background1" w:themeFillShade="BF"/>
          </w:tcPr>
          <w:p w14:paraId="23F5B95B" w14:textId="77777777" w:rsidR="000E0467" w:rsidRPr="00B8241A" w:rsidRDefault="000E0467" w:rsidP="00C33BE2">
            <w:pPr>
              <w:rPr>
                <w:b/>
                <w:color w:val="000000"/>
              </w:rPr>
            </w:pPr>
            <w:r w:rsidRPr="00B8241A">
              <w:rPr>
                <w:b/>
                <w:color w:val="000000"/>
              </w:rPr>
              <w:t>FTE</w:t>
            </w:r>
          </w:p>
        </w:tc>
        <w:tc>
          <w:tcPr>
            <w:tcW w:w="1596" w:type="dxa"/>
          </w:tcPr>
          <w:p w14:paraId="24D48C23" w14:textId="77777777" w:rsidR="000E0467" w:rsidRPr="00B8241A" w:rsidRDefault="000E0467" w:rsidP="00C33BE2">
            <w:pPr>
              <w:rPr>
                <w:b/>
                <w:color w:val="000000"/>
              </w:rPr>
            </w:pPr>
            <w:r w:rsidRPr="00B8241A">
              <w:rPr>
                <w:b/>
                <w:color w:val="000000"/>
              </w:rPr>
              <w:t>Hours</w:t>
            </w:r>
          </w:p>
        </w:tc>
        <w:tc>
          <w:tcPr>
            <w:tcW w:w="1596" w:type="dxa"/>
            <w:shd w:val="clear" w:color="auto" w:fill="BFBFBF" w:themeFill="background1" w:themeFillShade="BF"/>
          </w:tcPr>
          <w:p w14:paraId="0910D769" w14:textId="77777777" w:rsidR="000E0467" w:rsidRPr="00B8241A" w:rsidRDefault="000E0467" w:rsidP="00C33BE2">
            <w:pPr>
              <w:rPr>
                <w:b/>
                <w:color w:val="000000"/>
              </w:rPr>
            </w:pPr>
            <w:r w:rsidRPr="00B8241A">
              <w:rPr>
                <w:b/>
                <w:color w:val="000000"/>
              </w:rPr>
              <w:t>FTE</w:t>
            </w:r>
          </w:p>
        </w:tc>
        <w:tc>
          <w:tcPr>
            <w:tcW w:w="1596" w:type="dxa"/>
          </w:tcPr>
          <w:p w14:paraId="66248F90" w14:textId="77777777" w:rsidR="000E0467" w:rsidRPr="00B8241A" w:rsidRDefault="000E0467" w:rsidP="00C33BE2">
            <w:pPr>
              <w:rPr>
                <w:b/>
                <w:color w:val="000000"/>
              </w:rPr>
            </w:pPr>
            <w:r w:rsidRPr="00B8241A">
              <w:rPr>
                <w:b/>
                <w:color w:val="000000"/>
              </w:rPr>
              <w:t>Hours</w:t>
            </w:r>
          </w:p>
        </w:tc>
      </w:tr>
      <w:tr w:rsidR="000E0467" w:rsidRPr="00B8241A" w14:paraId="2BC9132C" w14:textId="77777777" w:rsidTr="00C33BE2">
        <w:trPr>
          <w:jc w:val="center"/>
        </w:trPr>
        <w:tc>
          <w:tcPr>
            <w:tcW w:w="1596" w:type="dxa"/>
            <w:shd w:val="clear" w:color="auto" w:fill="BFBFBF" w:themeFill="background1" w:themeFillShade="BF"/>
          </w:tcPr>
          <w:p w14:paraId="78A5137F" w14:textId="77777777" w:rsidR="000E0467" w:rsidRPr="00B8241A" w:rsidRDefault="000E0467" w:rsidP="00C33BE2">
            <w:pPr>
              <w:rPr>
                <w:color w:val="000000"/>
              </w:rPr>
            </w:pPr>
            <w:r w:rsidRPr="00B8241A">
              <w:rPr>
                <w:color w:val="000000"/>
              </w:rPr>
              <w:t>.09</w:t>
            </w:r>
          </w:p>
        </w:tc>
        <w:tc>
          <w:tcPr>
            <w:tcW w:w="1596" w:type="dxa"/>
          </w:tcPr>
          <w:p w14:paraId="6FE9D616" w14:textId="77777777" w:rsidR="000E0467" w:rsidRPr="00B8241A" w:rsidRDefault="000E0467" w:rsidP="00C33BE2">
            <w:pPr>
              <w:rPr>
                <w:color w:val="000000"/>
              </w:rPr>
            </w:pPr>
            <w:r w:rsidRPr="00B8241A">
              <w:rPr>
                <w:color w:val="000000"/>
              </w:rPr>
              <w:t>40</w:t>
            </w:r>
          </w:p>
        </w:tc>
        <w:tc>
          <w:tcPr>
            <w:tcW w:w="1596" w:type="dxa"/>
            <w:shd w:val="clear" w:color="auto" w:fill="BFBFBF" w:themeFill="background1" w:themeFillShade="BF"/>
          </w:tcPr>
          <w:p w14:paraId="78C6F9DB" w14:textId="77777777" w:rsidR="000E0467" w:rsidRPr="00B8241A" w:rsidRDefault="000E0467" w:rsidP="00C33BE2">
            <w:pPr>
              <w:rPr>
                <w:color w:val="000000"/>
              </w:rPr>
            </w:pPr>
            <w:r w:rsidRPr="00B8241A">
              <w:rPr>
                <w:color w:val="000000"/>
              </w:rPr>
              <w:t>.25</w:t>
            </w:r>
          </w:p>
        </w:tc>
        <w:tc>
          <w:tcPr>
            <w:tcW w:w="1596" w:type="dxa"/>
          </w:tcPr>
          <w:p w14:paraId="046C4E1C" w14:textId="77777777" w:rsidR="000E0467" w:rsidRPr="00B8241A" w:rsidRDefault="000E0467" w:rsidP="00C33BE2">
            <w:pPr>
              <w:rPr>
                <w:color w:val="000000"/>
              </w:rPr>
            </w:pPr>
            <w:r w:rsidRPr="00B8241A">
              <w:rPr>
                <w:color w:val="000000"/>
              </w:rPr>
              <w:t>110</w:t>
            </w:r>
          </w:p>
        </w:tc>
        <w:tc>
          <w:tcPr>
            <w:tcW w:w="1596" w:type="dxa"/>
            <w:shd w:val="clear" w:color="auto" w:fill="BFBFBF" w:themeFill="background1" w:themeFillShade="BF"/>
          </w:tcPr>
          <w:p w14:paraId="49FD2BEA" w14:textId="77777777" w:rsidR="000E0467" w:rsidRPr="00B8241A" w:rsidRDefault="000E0467" w:rsidP="00C33BE2">
            <w:pPr>
              <w:rPr>
                <w:color w:val="000000"/>
              </w:rPr>
            </w:pPr>
            <w:r w:rsidRPr="00B8241A">
              <w:rPr>
                <w:color w:val="000000"/>
              </w:rPr>
              <w:t>.40</w:t>
            </w:r>
          </w:p>
        </w:tc>
        <w:tc>
          <w:tcPr>
            <w:tcW w:w="1596" w:type="dxa"/>
          </w:tcPr>
          <w:p w14:paraId="108A7C23" w14:textId="77777777" w:rsidR="000E0467" w:rsidRPr="00B8241A" w:rsidRDefault="000E0467" w:rsidP="00C33BE2">
            <w:pPr>
              <w:rPr>
                <w:color w:val="000000"/>
              </w:rPr>
            </w:pPr>
            <w:r w:rsidRPr="00B8241A">
              <w:rPr>
                <w:color w:val="000000"/>
              </w:rPr>
              <w:t>175</w:t>
            </w:r>
          </w:p>
        </w:tc>
      </w:tr>
      <w:tr w:rsidR="000E0467" w:rsidRPr="00B8241A" w14:paraId="028348E6" w14:textId="77777777" w:rsidTr="00C33BE2">
        <w:trPr>
          <w:jc w:val="center"/>
        </w:trPr>
        <w:tc>
          <w:tcPr>
            <w:tcW w:w="1596" w:type="dxa"/>
            <w:shd w:val="clear" w:color="auto" w:fill="BFBFBF" w:themeFill="background1" w:themeFillShade="BF"/>
          </w:tcPr>
          <w:p w14:paraId="5BF14B43" w14:textId="77777777" w:rsidR="000E0467" w:rsidRPr="00B8241A" w:rsidRDefault="000E0467" w:rsidP="00C33BE2">
            <w:pPr>
              <w:rPr>
                <w:color w:val="000000"/>
              </w:rPr>
            </w:pPr>
            <w:r w:rsidRPr="00B8241A">
              <w:rPr>
                <w:color w:val="000000"/>
              </w:rPr>
              <w:t>.10</w:t>
            </w:r>
          </w:p>
        </w:tc>
        <w:tc>
          <w:tcPr>
            <w:tcW w:w="1596" w:type="dxa"/>
          </w:tcPr>
          <w:p w14:paraId="52E11FBB" w14:textId="77777777" w:rsidR="000E0467" w:rsidRPr="00B8241A" w:rsidRDefault="000E0467" w:rsidP="00C33BE2">
            <w:pPr>
              <w:rPr>
                <w:color w:val="000000"/>
              </w:rPr>
            </w:pPr>
            <w:r w:rsidRPr="00B8241A">
              <w:rPr>
                <w:color w:val="000000"/>
              </w:rPr>
              <w:t>44</w:t>
            </w:r>
          </w:p>
        </w:tc>
        <w:tc>
          <w:tcPr>
            <w:tcW w:w="1596" w:type="dxa"/>
            <w:shd w:val="clear" w:color="auto" w:fill="BFBFBF" w:themeFill="background1" w:themeFillShade="BF"/>
          </w:tcPr>
          <w:p w14:paraId="218B3355" w14:textId="77777777" w:rsidR="000E0467" w:rsidRPr="00B8241A" w:rsidRDefault="000E0467" w:rsidP="00C33BE2">
            <w:pPr>
              <w:rPr>
                <w:color w:val="000000"/>
              </w:rPr>
            </w:pPr>
            <w:r w:rsidRPr="00B8241A">
              <w:rPr>
                <w:color w:val="000000"/>
              </w:rPr>
              <w:t>.30</w:t>
            </w:r>
          </w:p>
        </w:tc>
        <w:tc>
          <w:tcPr>
            <w:tcW w:w="1596" w:type="dxa"/>
          </w:tcPr>
          <w:p w14:paraId="743D1B05" w14:textId="77777777" w:rsidR="000E0467" w:rsidRPr="00B8241A" w:rsidRDefault="000E0467" w:rsidP="00C33BE2">
            <w:pPr>
              <w:rPr>
                <w:color w:val="000000"/>
              </w:rPr>
            </w:pPr>
            <w:r w:rsidRPr="00B8241A">
              <w:rPr>
                <w:color w:val="000000"/>
              </w:rPr>
              <w:t>131</w:t>
            </w:r>
          </w:p>
        </w:tc>
        <w:tc>
          <w:tcPr>
            <w:tcW w:w="1596" w:type="dxa"/>
            <w:shd w:val="clear" w:color="auto" w:fill="BFBFBF" w:themeFill="background1" w:themeFillShade="BF"/>
          </w:tcPr>
          <w:p w14:paraId="6742722B" w14:textId="77777777" w:rsidR="000E0467" w:rsidRPr="00B8241A" w:rsidRDefault="000E0467" w:rsidP="00C33BE2">
            <w:pPr>
              <w:rPr>
                <w:color w:val="000000"/>
              </w:rPr>
            </w:pPr>
            <w:r w:rsidRPr="00B8241A">
              <w:rPr>
                <w:color w:val="000000"/>
              </w:rPr>
              <w:t>.45</w:t>
            </w:r>
          </w:p>
        </w:tc>
        <w:tc>
          <w:tcPr>
            <w:tcW w:w="1596" w:type="dxa"/>
          </w:tcPr>
          <w:p w14:paraId="7B22D647" w14:textId="77777777" w:rsidR="000E0467" w:rsidRPr="00B8241A" w:rsidRDefault="000E0467" w:rsidP="00C33BE2">
            <w:pPr>
              <w:rPr>
                <w:color w:val="000000"/>
              </w:rPr>
            </w:pPr>
            <w:r w:rsidRPr="00B8241A">
              <w:rPr>
                <w:color w:val="000000"/>
              </w:rPr>
              <w:t>197</w:t>
            </w:r>
          </w:p>
        </w:tc>
      </w:tr>
      <w:tr w:rsidR="000E0467" w:rsidRPr="00B8241A" w14:paraId="54A7B660" w14:textId="77777777" w:rsidTr="00C33BE2">
        <w:trPr>
          <w:jc w:val="center"/>
        </w:trPr>
        <w:tc>
          <w:tcPr>
            <w:tcW w:w="1596" w:type="dxa"/>
            <w:shd w:val="clear" w:color="auto" w:fill="BFBFBF" w:themeFill="background1" w:themeFillShade="BF"/>
          </w:tcPr>
          <w:p w14:paraId="019050A3" w14:textId="77777777" w:rsidR="000E0467" w:rsidRPr="00B8241A" w:rsidRDefault="000E0467" w:rsidP="00C33BE2">
            <w:pPr>
              <w:rPr>
                <w:color w:val="000000"/>
              </w:rPr>
            </w:pPr>
            <w:r w:rsidRPr="00B8241A">
              <w:rPr>
                <w:color w:val="000000"/>
              </w:rPr>
              <w:t>.20</w:t>
            </w:r>
          </w:p>
        </w:tc>
        <w:tc>
          <w:tcPr>
            <w:tcW w:w="1596" w:type="dxa"/>
          </w:tcPr>
          <w:p w14:paraId="18722FB9" w14:textId="77777777" w:rsidR="000E0467" w:rsidRPr="00B8241A" w:rsidRDefault="000E0467" w:rsidP="00C33BE2">
            <w:pPr>
              <w:rPr>
                <w:color w:val="000000"/>
              </w:rPr>
            </w:pPr>
            <w:r w:rsidRPr="00B8241A">
              <w:rPr>
                <w:color w:val="000000"/>
              </w:rPr>
              <w:t>88</w:t>
            </w:r>
          </w:p>
        </w:tc>
        <w:tc>
          <w:tcPr>
            <w:tcW w:w="1596" w:type="dxa"/>
            <w:shd w:val="clear" w:color="auto" w:fill="BFBFBF" w:themeFill="background1" w:themeFillShade="BF"/>
          </w:tcPr>
          <w:p w14:paraId="6F9D80A6" w14:textId="77777777" w:rsidR="000E0467" w:rsidRPr="00B8241A" w:rsidRDefault="000E0467" w:rsidP="00C33BE2">
            <w:pPr>
              <w:rPr>
                <w:color w:val="000000"/>
              </w:rPr>
            </w:pPr>
            <w:r w:rsidRPr="00B8241A">
              <w:rPr>
                <w:color w:val="000000"/>
              </w:rPr>
              <w:t>.35</w:t>
            </w:r>
          </w:p>
        </w:tc>
        <w:tc>
          <w:tcPr>
            <w:tcW w:w="1596" w:type="dxa"/>
          </w:tcPr>
          <w:p w14:paraId="085D5314" w14:textId="77777777" w:rsidR="000E0467" w:rsidRPr="00B8241A" w:rsidRDefault="000E0467" w:rsidP="00C33BE2">
            <w:pPr>
              <w:rPr>
                <w:color w:val="000000"/>
              </w:rPr>
            </w:pPr>
            <w:r w:rsidRPr="00B8241A">
              <w:rPr>
                <w:color w:val="000000"/>
              </w:rPr>
              <w:t>153</w:t>
            </w:r>
          </w:p>
        </w:tc>
        <w:tc>
          <w:tcPr>
            <w:tcW w:w="1596" w:type="dxa"/>
            <w:shd w:val="clear" w:color="auto" w:fill="BFBFBF" w:themeFill="background1" w:themeFillShade="BF"/>
          </w:tcPr>
          <w:p w14:paraId="7F48EC05" w14:textId="77777777" w:rsidR="000E0467" w:rsidRPr="00B8241A" w:rsidRDefault="000E0467" w:rsidP="00C33BE2">
            <w:pPr>
              <w:rPr>
                <w:color w:val="000000"/>
              </w:rPr>
            </w:pPr>
            <w:r w:rsidRPr="00B8241A">
              <w:rPr>
                <w:color w:val="000000"/>
              </w:rPr>
              <w:t>.49</w:t>
            </w:r>
          </w:p>
        </w:tc>
        <w:tc>
          <w:tcPr>
            <w:tcW w:w="1596" w:type="dxa"/>
          </w:tcPr>
          <w:p w14:paraId="2B938024" w14:textId="77777777" w:rsidR="000E0467" w:rsidRPr="00B8241A" w:rsidRDefault="000E0467" w:rsidP="00C33BE2">
            <w:pPr>
              <w:rPr>
                <w:color w:val="000000"/>
              </w:rPr>
            </w:pPr>
            <w:r w:rsidRPr="00B8241A">
              <w:rPr>
                <w:color w:val="000000"/>
              </w:rPr>
              <w:t>215</w:t>
            </w:r>
          </w:p>
        </w:tc>
      </w:tr>
    </w:tbl>
    <w:p w14:paraId="1276CADA" w14:textId="77777777" w:rsidR="000E0467" w:rsidRPr="00B8241A" w:rsidRDefault="000E0467" w:rsidP="000E0467">
      <w:pPr>
        <w:spacing w:before="240" w:line="259" w:lineRule="auto"/>
      </w:pPr>
      <w:r w:rsidRPr="00B8241A">
        <w:t>GE Task/Function #1:</w:t>
      </w:r>
      <w:r w:rsidRPr="00B8241A">
        <w:tab/>
      </w:r>
      <w:r w:rsidRPr="00B8241A">
        <w:tab/>
      </w:r>
      <w:r w:rsidRPr="00B8241A">
        <w:tab/>
      </w:r>
      <w:r w:rsidRPr="00B8241A">
        <w:tab/>
      </w:r>
      <w:r w:rsidRPr="00B8241A">
        <w:tab/>
      </w:r>
      <w:r w:rsidRPr="00B8241A">
        <w:tab/>
        <w:t>Hours Expected:</w:t>
      </w:r>
    </w:p>
    <w:p w14:paraId="7250D712" w14:textId="77777777" w:rsidR="000E0467" w:rsidRPr="00B8241A" w:rsidRDefault="000E0467" w:rsidP="000E0467">
      <w:pPr>
        <w:spacing w:line="259" w:lineRule="auto"/>
      </w:pPr>
      <w:r w:rsidRPr="00B8241A">
        <w:t>GE Task/Function #2:</w:t>
      </w:r>
      <w:r w:rsidRPr="00B8241A">
        <w:tab/>
      </w:r>
      <w:r w:rsidRPr="00B8241A">
        <w:tab/>
      </w:r>
      <w:r w:rsidRPr="00B8241A">
        <w:tab/>
      </w:r>
      <w:r w:rsidRPr="00B8241A">
        <w:tab/>
      </w:r>
      <w:r w:rsidRPr="00B8241A">
        <w:tab/>
      </w:r>
      <w:r w:rsidRPr="00B8241A">
        <w:tab/>
        <w:t>Hours Expected:</w:t>
      </w:r>
    </w:p>
    <w:p w14:paraId="2257D17D" w14:textId="77777777" w:rsidR="000E0467" w:rsidRPr="00B8241A" w:rsidRDefault="000E0467" w:rsidP="000E0467">
      <w:pPr>
        <w:spacing w:line="259" w:lineRule="auto"/>
      </w:pPr>
      <w:r w:rsidRPr="00B8241A">
        <w:t>GE Task/Function #3:</w:t>
      </w:r>
      <w:r w:rsidRPr="00B8241A">
        <w:tab/>
      </w:r>
      <w:r w:rsidRPr="00B8241A">
        <w:tab/>
      </w:r>
      <w:r w:rsidRPr="00B8241A">
        <w:tab/>
      </w:r>
      <w:r w:rsidRPr="00B8241A">
        <w:tab/>
      </w:r>
      <w:r w:rsidRPr="00B8241A">
        <w:tab/>
      </w:r>
      <w:r w:rsidRPr="00B8241A">
        <w:tab/>
        <w:t>Hours Expected:</w:t>
      </w:r>
    </w:p>
    <w:p w14:paraId="1E0C7D4E" w14:textId="77777777" w:rsidR="000E0467" w:rsidRPr="00B8241A" w:rsidRDefault="000E0467" w:rsidP="000E0467">
      <w:pPr>
        <w:spacing w:line="259" w:lineRule="auto"/>
      </w:pPr>
      <w:r w:rsidRPr="00B8241A">
        <w:t>GE Task/Function #4:</w:t>
      </w:r>
      <w:r w:rsidRPr="00B8241A">
        <w:tab/>
      </w:r>
      <w:r w:rsidRPr="00B8241A">
        <w:tab/>
      </w:r>
      <w:r w:rsidRPr="00B8241A">
        <w:tab/>
      </w:r>
      <w:r w:rsidRPr="00B8241A">
        <w:tab/>
      </w:r>
      <w:r w:rsidRPr="00B8241A">
        <w:tab/>
      </w:r>
      <w:r w:rsidRPr="00B8241A">
        <w:tab/>
        <w:t>Hours Expected:</w:t>
      </w:r>
    </w:p>
    <w:p w14:paraId="2968C457" w14:textId="77777777" w:rsidR="000E0467" w:rsidRPr="00B8241A" w:rsidRDefault="000E0467" w:rsidP="000E0467">
      <w:pPr>
        <w:spacing w:before="360" w:after="120" w:line="259" w:lineRule="auto"/>
      </w:pPr>
      <w:r w:rsidRPr="00B8241A">
        <w:t>GE Signature:</w:t>
      </w:r>
      <w:r>
        <w:tab/>
      </w:r>
      <w:r>
        <w:tab/>
      </w:r>
      <w:r>
        <w:tab/>
      </w:r>
      <w:r>
        <w:tab/>
      </w:r>
      <w:r>
        <w:tab/>
      </w:r>
      <w:r>
        <w:tab/>
      </w:r>
      <w:r>
        <w:tab/>
        <w:t>Date:</w:t>
      </w:r>
    </w:p>
    <w:p w14:paraId="46D90071" w14:textId="47529324" w:rsidR="000E0467" w:rsidRDefault="000E0467" w:rsidP="000E0467">
      <w:pPr>
        <w:spacing w:line="259" w:lineRule="auto"/>
      </w:pPr>
      <w:r w:rsidRPr="00B8241A">
        <w:t xml:space="preserve">Supervisor Signature: </w:t>
      </w:r>
      <w:r>
        <w:tab/>
      </w:r>
      <w:r>
        <w:tab/>
      </w:r>
      <w:r>
        <w:tab/>
      </w:r>
      <w:r>
        <w:tab/>
      </w:r>
      <w:r>
        <w:tab/>
      </w:r>
      <w:r>
        <w:tab/>
        <w:t>Date:</w:t>
      </w:r>
    </w:p>
    <w:p w14:paraId="2E818389" w14:textId="12BD2CAE" w:rsidR="00275446" w:rsidRDefault="000E0467">
      <w:pPr>
        <w:sectPr w:rsidR="00275446" w:rsidSect="00CC6796">
          <w:type w:val="continuous"/>
          <w:pgSz w:w="12240" w:h="15840"/>
          <w:pgMar w:top="720" w:right="1080" w:bottom="806" w:left="1080" w:header="720" w:footer="720" w:gutter="0"/>
          <w:cols w:space="720"/>
          <w:docGrid w:linePitch="360"/>
        </w:sectPr>
      </w:pPr>
      <w:r>
        <w:br w:type="page"/>
      </w:r>
    </w:p>
    <w:p w14:paraId="317D87BD" w14:textId="36BBD28B" w:rsidR="0079746F" w:rsidRDefault="002C1D7A" w:rsidP="002611E5">
      <w:pPr>
        <w:pStyle w:val="Heading1"/>
        <w:spacing w:after="160"/>
        <w:rPr>
          <w:color w:val="007030"/>
        </w:rPr>
      </w:pPr>
      <w:r>
        <w:rPr>
          <w:color w:val="007030"/>
        </w:rPr>
        <w:lastRenderedPageBreak/>
        <w:t xml:space="preserve">Early Fall </w:t>
      </w:r>
      <w:r w:rsidR="0079746F" w:rsidRPr="00D670B0">
        <w:rPr>
          <w:color w:val="007030"/>
        </w:rPr>
        <w:t xml:space="preserve">Teaching Engagement Program </w:t>
      </w:r>
      <w:r w:rsidR="0079746F">
        <w:rPr>
          <w:color w:val="007030"/>
        </w:rPr>
        <w:t>GE</w:t>
      </w:r>
      <w:r w:rsidR="0079746F" w:rsidRPr="00D670B0">
        <w:rPr>
          <w:color w:val="007030"/>
        </w:rPr>
        <w:t xml:space="preserve"> Events</w:t>
      </w:r>
    </w:p>
    <w:p w14:paraId="6DDA6463" w14:textId="3AF2AC14" w:rsidR="002C1D7A" w:rsidRPr="002C1D7A" w:rsidRDefault="002C1D7A" w:rsidP="002C1D7A">
      <w:pPr>
        <w:rPr>
          <w:b/>
          <w:bCs/>
        </w:rPr>
      </w:pPr>
      <w:r>
        <w:rPr>
          <w:b/>
          <w:bCs/>
        </w:rPr>
        <w:fldChar w:fldCharType="begin"/>
      </w:r>
      <w:r>
        <w:rPr>
          <w:b/>
          <w:bCs/>
        </w:rPr>
        <w:instrText>HYPERLINK "https://teaching.uoregon.edu/events/gti-meet-greet"</w:instrText>
      </w:r>
      <w:r>
        <w:rPr>
          <w:b/>
          <w:bCs/>
        </w:rPr>
      </w:r>
      <w:r>
        <w:rPr>
          <w:b/>
          <w:bCs/>
        </w:rPr>
        <w:fldChar w:fldCharType="separate"/>
      </w:r>
      <w:r w:rsidRPr="002C1D7A">
        <w:rPr>
          <w:rStyle w:val="Hyperlink"/>
          <w:b/>
          <w:bCs/>
        </w:rPr>
        <w:t>GTI Meet &amp; Greet</w:t>
      </w:r>
      <w:r>
        <w:rPr>
          <w:b/>
          <w:bCs/>
        </w:rPr>
        <w:fldChar w:fldCharType="end"/>
      </w:r>
      <w:r w:rsidRPr="002C1D7A">
        <w:rPr>
          <w:b/>
          <w:bCs/>
          <w:u w:val="single"/>
        </w:rPr>
        <w:br/>
      </w:r>
      <w:r w:rsidRPr="002C1D7A">
        <w:rPr>
          <w:b/>
          <w:bCs/>
        </w:rPr>
        <w:t>Mon Oct 6, 10:00am</w:t>
      </w:r>
      <w:r w:rsidRPr="002C1D7A">
        <w:rPr>
          <w:b/>
          <w:bCs/>
        </w:rPr>
        <w:br/>
      </w:r>
      <w:r w:rsidRPr="002C1D7A">
        <w:t>Meet other GEs and learn about our teaching certificate program: the Graduate Teaching Initiative.</w:t>
      </w:r>
    </w:p>
    <w:p w14:paraId="59E8B8BD" w14:textId="214ED8ED" w:rsidR="002C1D7A" w:rsidRPr="002C1D7A" w:rsidRDefault="002C1D7A" w:rsidP="002C1D7A">
      <w:pPr>
        <w:spacing w:before="360"/>
        <w:rPr>
          <w:b/>
          <w:bCs/>
          <w:u w:val="single"/>
        </w:rPr>
      </w:pPr>
      <w:hyperlink r:id="rId13" w:history="1">
        <w:r w:rsidRPr="002C1D7A">
          <w:rPr>
            <w:rStyle w:val="Hyperlink"/>
            <w:b/>
            <w:bCs/>
          </w:rPr>
          <w:t>Grading with Canvas</w:t>
        </w:r>
      </w:hyperlink>
      <w:r w:rsidRPr="002C1D7A">
        <w:rPr>
          <w:b/>
          <w:bCs/>
        </w:rPr>
        <w:br/>
      </w:r>
      <w:r w:rsidRPr="002C1D7A">
        <w:rPr>
          <w:b/>
          <w:bCs/>
        </w:rPr>
        <w:t>Wed Oct 8, 11am</w:t>
      </w:r>
      <w:r w:rsidRPr="002C1D7A">
        <w:rPr>
          <w:b/>
          <w:bCs/>
          <w:u w:val="single"/>
        </w:rPr>
        <w:br/>
      </w:r>
      <w:r w:rsidRPr="002C1D7A">
        <w:t>Learn more about Canvas’s SpeedGrader. Practice using it in our closed Grading Practice Sandbox.</w:t>
      </w:r>
    </w:p>
    <w:p w14:paraId="568CBEB6" w14:textId="521A628A" w:rsidR="002C1D7A" w:rsidRPr="002C1D7A" w:rsidRDefault="002C1D7A" w:rsidP="002C1D7A">
      <w:pPr>
        <w:spacing w:before="360"/>
        <w:rPr>
          <w:b/>
          <w:bCs/>
        </w:rPr>
      </w:pPr>
      <w:hyperlink r:id="rId14" w:history="1">
        <w:r w:rsidRPr="002C1D7A">
          <w:rPr>
            <w:rStyle w:val="Hyperlink"/>
            <w:b/>
            <w:bCs/>
          </w:rPr>
          <w:t>International GE Success: Thriving in the U.S. Classroom</w:t>
        </w:r>
      </w:hyperlink>
      <w:r w:rsidRPr="002C1D7A">
        <w:rPr>
          <w:b/>
          <w:bCs/>
        </w:rPr>
        <w:br/>
      </w:r>
      <w:r w:rsidRPr="002C1D7A">
        <w:rPr>
          <w:b/>
          <w:bCs/>
        </w:rPr>
        <w:t>Thurs Oct 9, 11am</w:t>
      </w:r>
      <w:r w:rsidRPr="002C1D7A">
        <w:rPr>
          <w:b/>
          <w:bCs/>
        </w:rPr>
        <w:br/>
      </w:r>
      <w:r w:rsidRPr="002C1D7A">
        <w:t xml:space="preserve">Build community and share ways to navigate teaching challenges in the US with confidence and care. </w:t>
      </w:r>
    </w:p>
    <w:p w14:paraId="7D3FF2C0" w14:textId="33F6E88B" w:rsidR="002C1D7A" w:rsidRPr="002C1D7A" w:rsidRDefault="002C1D7A" w:rsidP="002C1D7A">
      <w:pPr>
        <w:spacing w:before="360" w:after="360"/>
        <w:rPr>
          <w:b/>
          <w:bCs/>
        </w:rPr>
      </w:pPr>
      <w:hyperlink r:id="rId15" w:history="1">
        <w:r w:rsidRPr="002C1D7A">
          <w:rPr>
            <w:rStyle w:val="Hyperlink"/>
            <w:b/>
            <w:bCs/>
          </w:rPr>
          <w:t>Grading 601: Tips for Grading Efficiently</w:t>
        </w:r>
      </w:hyperlink>
      <w:r w:rsidRPr="002C1D7A">
        <w:rPr>
          <w:b/>
          <w:bCs/>
        </w:rPr>
        <w:br/>
      </w:r>
      <w:r w:rsidRPr="002C1D7A">
        <w:rPr>
          <w:b/>
          <w:bCs/>
        </w:rPr>
        <w:t>Wed Oct 15, 10am</w:t>
      </w:r>
      <w:r w:rsidRPr="002C1D7A">
        <w:rPr>
          <w:b/>
          <w:bCs/>
        </w:rPr>
        <w:br/>
      </w:r>
      <w:r w:rsidRPr="002C1D7A">
        <w:t>Discuss tips for getting through that stack of exams, homework, lab reports, or assignments quickly.</w:t>
      </w:r>
    </w:p>
    <w:p w14:paraId="4AD980EB" w14:textId="0E38764F" w:rsidR="0079746F" w:rsidRPr="003147DA" w:rsidRDefault="005144A1" w:rsidP="005144A1">
      <w:pPr>
        <w:spacing w:before="120" w:after="0" w:line="240" w:lineRule="auto"/>
        <w:jc w:val="center"/>
        <w:rPr>
          <w:sz w:val="32"/>
          <w:szCs w:val="32"/>
        </w:rPr>
      </w:pPr>
      <w:r w:rsidRPr="00D670B0">
        <w:rPr>
          <w:b/>
          <w:bCs/>
          <w:noProof/>
          <w:color w:val="007030"/>
          <w:sz w:val="32"/>
          <w:szCs w:val="32"/>
        </w:rPr>
        <w:drawing>
          <wp:anchor distT="0" distB="0" distL="114300" distR="114300" simplePos="0" relativeHeight="251668480" behindDoc="0" locked="0" layoutInCell="1" allowOverlap="1" wp14:anchorId="75E39B76" wp14:editId="3CDC4304">
            <wp:simplePos x="0" y="0"/>
            <wp:positionH relativeFrom="column">
              <wp:posOffset>1047750</wp:posOffset>
            </wp:positionH>
            <wp:positionV relativeFrom="paragraph">
              <wp:posOffset>299085</wp:posOffset>
            </wp:positionV>
            <wp:extent cx="4272915" cy="799465"/>
            <wp:effectExtent l="0" t="0" r="0" b="0"/>
            <wp:wrapNone/>
            <wp:docPr id="8760540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91798"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72915" cy="799465"/>
                    </a:xfrm>
                    <a:prstGeom prst="rect">
                      <a:avLst/>
                    </a:prstGeom>
                  </pic:spPr>
                </pic:pic>
              </a:graphicData>
            </a:graphic>
            <wp14:sizeRelH relativeFrom="page">
              <wp14:pctWidth>0</wp14:pctWidth>
            </wp14:sizeRelH>
            <wp14:sizeRelV relativeFrom="page">
              <wp14:pctHeight>0</wp14:pctHeight>
            </wp14:sizeRelV>
          </wp:anchor>
        </w:drawing>
      </w:r>
      <w:r w:rsidR="0079746F" w:rsidRPr="00C764F1">
        <w:rPr>
          <w:sz w:val="32"/>
          <w:szCs w:val="32"/>
        </w:rPr>
        <w:t xml:space="preserve">Learn more about our GE-specific support </w:t>
      </w:r>
      <w:proofErr w:type="gramStart"/>
      <w:r w:rsidR="0079746F" w:rsidRPr="00C764F1">
        <w:rPr>
          <w:sz w:val="32"/>
          <w:szCs w:val="32"/>
        </w:rPr>
        <w:t>at</w:t>
      </w:r>
      <w:r w:rsidR="0079746F">
        <w:rPr>
          <w:sz w:val="32"/>
          <w:szCs w:val="32"/>
        </w:rPr>
        <w:t xml:space="preserve"> </w:t>
      </w:r>
      <w:r w:rsidR="0003134C">
        <w:rPr>
          <w:sz w:val="32"/>
          <w:szCs w:val="32"/>
        </w:rPr>
        <w:t xml:space="preserve"> </w:t>
      </w:r>
      <w:r w:rsidR="0079746F" w:rsidRPr="00C764F1">
        <w:rPr>
          <w:b/>
          <w:bCs/>
          <w:sz w:val="32"/>
          <w:szCs w:val="32"/>
        </w:rPr>
        <w:t>teaching.uoregon.edu</w:t>
      </w:r>
      <w:proofErr w:type="gramEnd"/>
      <w:r w:rsidR="0079746F" w:rsidRPr="00C764F1">
        <w:rPr>
          <w:b/>
          <w:bCs/>
          <w:sz w:val="32"/>
          <w:szCs w:val="32"/>
        </w:rPr>
        <w:t>/GEs</w:t>
      </w:r>
    </w:p>
    <w:p w14:paraId="15338E37" w14:textId="77777777" w:rsidR="0079746F" w:rsidRPr="004B3D33" w:rsidRDefault="0079746F" w:rsidP="0079746F"/>
    <w:p w14:paraId="38626305" w14:textId="77777777" w:rsidR="004B3D33" w:rsidRPr="004B3D33" w:rsidRDefault="004B3D33" w:rsidP="004B3D33"/>
    <w:sectPr w:rsidR="004B3D33" w:rsidRPr="004B3D33" w:rsidSect="00D27880">
      <w:footerReference w:type="default" r:id="rId17"/>
      <w:pgSz w:w="12240" w:h="15840"/>
      <w:pgMar w:top="72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435F" w14:textId="77777777" w:rsidR="006A4F97" w:rsidRDefault="006A4F97" w:rsidP="00C764F1">
      <w:r>
        <w:separator/>
      </w:r>
    </w:p>
  </w:endnote>
  <w:endnote w:type="continuationSeparator" w:id="0">
    <w:p w14:paraId="5FF1C0EA" w14:textId="77777777" w:rsidR="006A4F97" w:rsidRDefault="006A4F97" w:rsidP="00C7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 w:name="Source Serif Pro">
    <w:panose1 w:val="02040603050405020204"/>
    <w:charset w:val="00"/>
    <w:family w:val="roman"/>
    <w:pitch w:val="variable"/>
    <w:sig w:usb0="20000287" w:usb1="02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B9F3" w14:textId="7F448533" w:rsidR="00275446" w:rsidRPr="00D27880" w:rsidRDefault="00275446" w:rsidP="00D2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70CF" w14:textId="77777777" w:rsidR="006A4F97" w:rsidRDefault="006A4F97" w:rsidP="00C764F1">
      <w:r>
        <w:separator/>
      </w:r>
    </w:p>
  </w:footnote>
  <w:footnote w:type="continuationSeparator" w:id="0">
    <w:p w14:paraId="78EC2526" w14:textId="77777777" w:rsidR="006A4F97" w:rsidRDefault="006A4F97" w:rsidP="00C76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879"/>
    <w:multiLevelType w:val="hybridMultilevel"/>
    <w:tmpl w:val="D0280AF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D2646D9"/>
    <w:multiLevelType w:val="hybridMultilevel"/>
    <w:tmpl w:val="A4DADB58"/>
    <w:lvl w:ilvl="0" w:tplc="76981E50">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36D25345"/>
    <w:multiLevelType w:val="hybridMultilevel"/>
    <w:tmpl w:val="34C499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52BA5"/>
    <w:multiLevelType w:val="hybridMultilevel"/>
    <w:tmpl w:val="25BACB0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4E34B7A"/>
    <w:multiLevelType w:val="hybridMultilevel"/>
    <w:tmpl w:val="7A02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64239"/>
    <w:multiLevelType w:val="hybridMultilevel"/>
    <w:tmpl w:val="7B10A38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60AF76CC"/>
    <w:multiLevelType w:val="hybridMultilevel"/>
    <w:tmpl w:val="C8EA4E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A5F23"/>
    <w:multiLevelType w:val="hybridMultilevel"/>
    <w:tmpl w:val="C1406F46"/>
    <w:lvl w:ilvl="0" w:tplc="7150A0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52150"/>
    <w:multiLevelType w:val="hybridMultilevel"/>
    <w:tmpl w:val="7764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057451">
    <w:abstractNumId w:val="3"/>
  </w:num>
  <w:num w:numId="2" w16cid:durableId="679236781">
    <w:abstractNumId w:val="1"/>
  </w:num>
  <w:num w:numId="3" w16cid:durableId="932591758">
    <w:abstractNumId w:val="5"/>
  </w:num>
  <w:num w:numId="4" w16cid:durableId="670136441">
    <w:abstractNumId w:val="0"/>
  </w:num>
  <w:num w:numId="5" w16cid:durableId="2042049374">
    <w:abstractNumId w:val="6"/>
  </w:num>
  <w:num w:numId="6" w16cid:durableId="684096392">
    <w:abstractNumId w:val="2"/>
  </w:num>
  <w:num w:numId="7" w16cid:durableId="273172347">
    <w:abstractNumId w:val="8"/>
  </w:num>
  <w:num w:numId="8" w16cid:durableId="2086687688">
    <w:abstractNumId w:val="4"/>
  </w:num>
  <w:num w:numId="9" w16cid:durableId="1530072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07"/>
    <w:rsid w:val="00007D04"/>
    <w:rsid w:val="0003134C"/>
    <w:rsid w:val="00061A29"/>
    <w:rsid w:val="000C5E28"/>
    <w:rsid w:val="000E0467"/>
    <w:rsid w:val="000E5906"/>
    <w:rsid w:val="001337BC"/>
    <w:rsid w:val="00162426"/>
    <w:rsid w:val="00187BAA"/>
    <w:rsid w:val="001E33EB"/>
    <w:rsid w:val="002611E5"/>
    <w:rsid w:val="00275446"/>
    <w:rsid w:val="002C1D7A"/>
    <w:rsid w:val="003147DA"/>
    <w:rsid w:val="00377973"/>
    <w:rsid w:val="003817F9"/>
    <w:rsid w:val="003E1D3B"/>
    <w:rsid w:val="003F50C3"/>
    <w:rsid w:val="0040038C"/>
    <w:rsid w:val="004179CC"/>
    <w:rsid w:val="00485C15"/>
    <w:rsid w:val="004B3D33"/>
    <w:rsid w:val="004F35AB"/>
    <w:rsid w:val="00507597"/>
    <w:rsid w:val="005144A1"/>
    <w:rsid w:val="00660CC8"/>
    <w:rsid w:val="006A4F97"/>
    <w:rsid w:val="006E6873"/>
    <w:rsid w:val="006F6F1F"/>
    <w:rsid w:val="007052E6"/>
    <w:rsid w:val="007227FE"/>
    <w:rsid w:val="00745D96"/>
    <w:rsid w:val="00754ED2"/>
    <w:rsid w:val="0079746F"/>
    <w:rsid w:val="0092241D"/>
    <w:rsid w:val="00930B12"/>
    <w:rsid w:val="009C6B07"/>
    <w:rsid w:val="009E755A"/>
    <w:rsid w:val="00A51F40"/>
    <w:rsid w:val="00A83D64"/>
    <w:rsid w:val="00A9256B"/>
    <w:rsid w:val="00AD54B2"/>
    <w:rsid w:val="00AF1A64"/>
    <w:rsid w:val="00B22493"/>
    <w:rsid w:val="00B306AA"/>
    <w:rsid w:val="00B56672"/>
    <w:rsid w:val="00BB1D67"/>
    <w:rsid w:val="00BC7ADE"/>
    <w:rsid w:val="00C515A7"/>
    <w:rsid w:val="00C5290B"/>
    <w:rsid w:val="00C726F8"/>
    <w:rsid w:val="00C764F1"/>
    <w:rsid w:val="00CC6796"/>
    <w:rsid w:val="00CD77AA"/>
    <w:rsid w:val="00D27880"/>
    <w:rsid w:val="00D670B0"/>
    <w:rsid w:val="00EF5EBD"/>
    <w:rsid w:val="00F00D64"/>
    <w:rsid w:val="00F25ACF"/>
    <w:rsid w:val="00FD1103"/>
    <w:rsid w:val="00FE3FD6"/>
    <w:rsid w:val="00F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F966"/>
  <w15:chartTrackingRefBased/>
  <w15:docId w15:val="{D14A366F-86DD-A84B-8877-F2489BF6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A1"/>
    <w:rPr>
      <w:rFonts w:ascii="Source Sans Pro" w:hAnsi="Source Sans Pro"/>
    </w:rPr>
  </w:style>
  <w:style w:type="paragraph" w:styleId="Heading1">
    <w:name w:val="heading 1"/>
    <w:basedOn w:val="Normal"/>
    <w:next w:val="Normal"/>
    <w:link w:val="Heading1Char"/>
    <w:uiPriority w:val="9"/>
    <w:qFormat/>
    <w:rsid w:val="00FD1103"/>
    <w:pPr>
      <w:keepNext/>
      <w:keepLines/>
      <w:spacing w:after="240"/>
      <w:jc w:val="center"/>
      <w:outlineLvl w:val="0"/>
    </w:pPr>
    <w:rPr>
      <w:rFonts w:ascii="Source Serif Pro" w:eastAsiaTheme="majorEastAsia" w:hAnsi="Source Serif Pro" w:cstheme="majorBidi"/>
      <w:b/>
      <w:bCs/>
      <w:color w:val="000000" w:themeColor="text1"/>
      <w:sz w:val="40"/>
      <w:szCs w:val="40"/>
    </w:rPr>
  </w:style>
  <w:style w:type="paragraph" w:styleId="Heading2">
    <w:name w:val="heading 2"/>
    <w:basedOn w:val="Normal"/>
    <w:next w:val="Normal"/>
    <w:link w:val="Heading2Char"/>
    <w:uiPriority w:val="9"/>
    <w:unhideWhenUsed/>
    <w:qFormat/>
    <w:rsid w:val="0040038C"/>
    <w:pPr>
      <w:keepNext/>
      <w:keepLines/>
      <w:spacing w:before="160" w:after="80" w:line="240" w:lineRule="auto"/>
      <w:jc w:val="center"/>
      <w:outlineLvl w:val="1"/>
    </w:pPr>
    <w:rPr>
      <w:rFonts w:eastAsiaTheme="majorEastAsia" w:cstheme="majorBidi"/>
      <w:b/>
      <w:bCs/>
      <w:color w:val="000000" w:themeColor="text1"/>
      <w:sz w:val="30"/>
      <w:szCs w:val="30"/>
    </w:rPr>
  </w:style>
  <w:style w:type="paragraph" w:styleId="Heading3">
    <w:name w:val="heading 3"/>
    <w:basedOn w:val="Normal"/>
    <w:next w:val="Normal"/>
    <w:link w:val="Heading3Char"/>
    <w:uiPriority w:val="9"/>
    <w:semiHidden/>
    <w:unhideWhenUsed/>
    <w:qFormat/>
    <w:rsid w:val="009C6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03"/>
    <w:rPr>
      <w:rFonts w:ascii="Source Serif Pro" w:eastAsiaTheme="majorEastAsia" w:hAnsi="Source Serif Pro" w:cstheme="majorBidi"/>
      <w:b/>
      <w:bCs/>
      <w:color w:val="000000" w:themeColor="text1"/>
      <w:sz w:val="40"/>
      <w:szCs w:val="40"/>
    </w:rPr>
  </w:style>
  <w:style w:type="character" w:customStyle="1" w:styleId="Heading2Char">
    <w:name w:val="Heading 2 Char"/>
    <w:basedOn w:val="DefaultParagraphFont"/>
    <w:link w:val="Heading2"/>
    <w:uiPriority w:val="9"/>
    <w:rsid w:val="0040038C"/>
    <w:rPr>
      <w:rFonts w:ascii="Source Sans Pro" w:eastAsiaTheme="majorEastAsia" w:hAnsi="Source Sans Pro" w:cstheme="majorBidi"/>
      <w:b/>
      <w:bCs/>
      <w:color w:val="000000" w:themeColor="text1"/>
      <w:sz w:val="30"/>
      <w:szCs w:val="30"/>
    </w:rPr>
  </w:style>
  <w:style w:type="character" w:customStyle="1" w:styleId="Heading3Char">
    <w:name w:val="Heading 3 Char"/>
    <w:basedOn w:val="DefaultParagraphFont"/>
    <w:link w:val="Heading3"/>
    <w:uiPriority w:val="9"/>
    <w:semiHidden/>
    <w:rsid w:val="009C6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B07"/>
    <w:rPr>
      <w:rFonts w:eastAsiaTheme="majorEastAsia" w:cstheme="majorBidi"/>
      <w:color w:val="272727" w:themeColor="text1" w:themeTint="D8"/>
    </w:rPr>
  </w:style>
  <w:style w:type="paragraph" w:styleId="Title">
    <w:name w:val="Title"/>
    <w:basedOn w:val="Normal"/>
    <w:next w:val="Normal"/>
    <w:link w:val="TitleChar"/>
    <w:uiPriority w:val="10"/>
    <w:qFormat/>
    <w:rsid w:val="009C6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B07"/>
    <w:pPr>
      <w:spacing w:before="160"/>
      <w:jc w:val="center"/>
    </w:pPr>
    <w:rPr>
      <w:i/>
      <w:iCs/>
      <w:color w:val="404040" w:themeColor="text1" w:themeTint="BF"/>
    </w:rPr>
  </w:style>
  <w:style w:type="character" w:customStyle="1" w:styleId="QuoteChar">
    <w:name w:val="Quote Char"/>
    <w:basedOn w:val="DefaultParagraphFont"/>
    <w:link w:val="Quote"/>
    <w:uiPriority w:val="29"/>
    <w:rsid w:val="009C6B07"/>
    <w:rPr>
      <w:i/>
      <w:iCs/>
      <w:color w:val="404040" w:themeColor="text1" w:themeTint="BF"/>
    </w:rPr>
  </w:style>
  <w:style w:type="paragraph" w:styleId="ListParagraph">
    <w:name w:val="List Paragraph"/>
    <w:basedOn w:val="Normal"/>
    <w:uiPriority w:val="34"/>
    <w:qFormat/>
    <w:rsid w:val="003E1D3B"/>
    <w:pPr>
      <w:numPr>
        <w:numId w:val="2"/>
      </w:numPr>
      <w:spacing w:after="0" w:line="240" w:lineRule="auto"/>
      <w:ind w:left="450" w:hanging="270"/>
      <w:contextualSpacing/>
    </w:pPr>
  </w:style>
  <w:style w:type="character" w:styleId="IntenseEmphasis">
    <w:name w:val="Intense Emphasis"/>
    <w:basedOn w:val="DefaultParagraphFont"/>
    <w:uiPriority w:val="21"/>
    <w:qFormat/>
    <w:rsid w:val="009C6B07"/>
    <w:rPr>
      <w:i/>
      <w:iCs/>
      <w:color w:val="0F4761" w:themeColor="accent1" w:themeShade="BF"/>
    </w:rPr>
  </w:style>
  <w:style w:type="paragraph" w:styleId="IntenseQuote">
    <w:name w:val="Intense Quote"/>
    <w:basedOn w:val="Normal"/>
    <w:next w:val="Normal"/>
    <w:link w:val="IntenseQuoteChar"/>
    <w:uiPriority w:val="30"/>
    <w:qFormat/>
    <w:rsid w:val="009C6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B07"/>
    <w:rPr>
      <w:i/>
      <w:iCs/>
      <w:color w:val="0F4761" w:themeColor="accent1" w:themeShade="BF"/>
    </w:rPr>
  </w:style>
  <w:style w:type="character" w:styleId="IntenseReference">
    <w:name w:val="Intense Reference"/>
    <w:basedOn w:val="DefaultParagraphFont"/>
    <w:uiPriority w:val="32"/>
    <w:qFormat/>
    <w:rsid w:val="009C6B07"/>
    <w:rPr>
      <w:b/>
      <w:bCs/>
      <w:smallCaps/>
      <w:color w:val="0F4761" w:themeColor="accent1" w:themeShade="BF"/>
      <w:spacing w:val="5"/>
    </w:rPr>
  </w:style>
  <w:style w:type="character" w:styleId="Hyperlink">
    <w:name w:val="Hyperlink"/>
    <w:basedOn w:val="DefaultParagraphFont"/>
    <w:uiPriority w:val="99"/>
    <w:unhideWhenUsed/>
    <w:rsid w:val="00FD1103"/>
    <w:rPr>
      <w:color w:val="467886" w:themeColor="hyperlink"/>
      <w:u w:val="single"/>
    </w:rPr>
  </w:style>
  <w:style w:type="paragraph" w:styleId="Header">
    <w:name w:val="header"/>
    <w:basedOn w:val="Normal"/>
    <w:link w:val="HeaderChar"/>
    <w:uiPriority w:val="99"/>
    <w:unhideWhenUsed/>
    <w:rsid w:val="00F0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D64"/>
  </w:style>
  <w:style w:type="paragraph" w:styleId="Footer">
    <w:name w:val="footer"/>
    <w:basedOn w:val="Normal"/>
    <w:link w:val="FooterChar"/>
    <w:uiPriority w:val="99"/>
    <w:unhideWhenUsed/>
    <w:rsid w:val="00F0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D64"/>
  </w:style>
  <w:style w:type="table" w:styleId="TableGrid">
    <w:name w:val="Table Grid"/>
    <w:basedOn w:val="TableNormal"/>
    <w:uiPriority w:val="39"/>
    <w:rsid w:val="000E046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1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ching.uoregon.edu/events/grading-canv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rriculumassociates.com/programs/i-ready-learning/classroom-math/math-discour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u.edu/citl/_pdf/blooms-critical-thinking-cue-questions.pdf" TargetMode="External"/><Relationship Id="rId5" Type="http://schemas.openxmlformats.org/officeDocument/2006/relationships/styles" Target="styles.xml"/><Relationship Id="rId15" Type="http://schemas.openxmlformats.org/officeDocument/2006/relationships/hyperlink" Target="https://teaching.uoregon.edu/events/grading-601-tips-grading-efficiently-0" TargetMode="External"/><Relationship Id="rId10" Type="http://schemas.openxmlformats.org/officeDocument/2006/relationships/hyperlink" Target="https://sheridan.brown.edu/resources/classroom-practices/discussions-seminars/questions-provoke-critical-think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ching.uoregon.edu/events/international-ge-success-series-thriving-us-cla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1f0c6e-13ac-45ad-87b6-173c45bbaa8c">
      <Terms xmlns="http://schemas.microsoft.com/office/infopath/2007/PartnerControls"/>
    </lcf76f155ced4ddcb4097134ff3c332f>
    <TaxCatchAll xmlns="659c2dde-9534-40ea-bbdf-076f8a30aa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20" ma:contentTypeDescription="Create a new document." ma:contentTypeScope="" ma:versionID="d0f5d305efc3f0673813cd4883672167">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d99cd2a31943e74b4766b8c4b89e835a"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c9ed9-71e4-4a5e-baf7-1d85500f989d}" ma:internalName="TaxCatchAll" ma:showField="CatchAllData" ma:web="659c2dde-9534-40ea-bbdf-076f8a30a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C51B9-5B2C-420A-A5C2-FA3755501C58}">
  <ds:schemaRefs>
    <ds:schemaRef ds:uri="http://schemas.microsoft.com/office/2006/metadata/properties"/>
    <ds:schemaRef ds:uri="http://schemas.microsoft.com/office/infopath/2007/PartnerControls"/>
    <ds:schemaRef ds:uri="361f0c6e-13ac-45ad-87b6-173c45bbaa8c"/>
    <ds:schemaRef ds:uri="659c2dde-9534-40ea-bbdf-076f8a30aa24"/>
  </ds:schemaRefs>
</ds:datastoreItem>
</file>

<file path=customXml/itemProps2.xml><?xml version="1.0" encoding="utf-8"?>
<ds:datastoreItem xmlns:ds="http://schemas.openxmlformats.org/officeDocument/2006/customXml" ds:itemID="{C7B07154-223D-4BEE-AF65-D6A0886F5C77}">
  <ds:schemaRefs>
    <ds:schemaRef ds:uri="http://schemas.microsoft.com/sharepoint/v3/contenttype/forms"/>
  </ds:schemaRefs>
</ds:datastoreItem>
</file>

<file path=customXml/itemProps3.xml><?xml version="1.0" encoding="utf-8"?>
<ds:datastoreItem xmlns:ds="http://schemas.openxmlformats.org/officeDocument/2006/customXml" ds:itemID="{9402AF54-055B-4411-8D19-44C6A3317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f0c6e-13ac-45ad-87b6-173c45bbaa8c"/>
    <ds:schemaRef ds:uri="659c2dde-9534-40ea-bbdf-076f8a30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Wagner</dc:creator>
  <cp:keywords/>
  <dc:description/>
  <cp:lastModifiedBy>Richard Wagner</cp:lastModifiedBy>
  <cp:revision>45</cp:revision>
  <cp:lastPrinted>2025-09-22T20:06:00Z</cp:lastPrinted>
  <dcterms:created xsi:type="dcterms:W3CDTF">2025-09-22T16:38:00Z</dcterms:created>
  <dcterms:modified xsi:type="dcterms:W3CDTF">2025-09-23T15:06:00Z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y fmtid="{D5CDD505-2E9C-101B-9397-08002B2CF9AE}" pid="3" name="MediaServiceImageTags">
    <vt:lpwstr/>
  </property>
</Properties>
</file>