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A974" w14:textId="06BD1CA0" w:rsidR="00F44FE1" w:rsidRDefault="006C52FC" w:rsidP="00F44FE1">
      <w:pPr>
        <w:pStyle w:val="Heading1"/>
        <w:rPr>
          <w:rFonts w:ascii="Calibri Light" w:eastAsia="Calibri Light" w:hAnsi="Calibri Light" w:cs="Calibri Light"/>
        </w:rPr>
      </w:pPr>
      <w:r>
        <w:rPr>
          <w:rFonts w:ascii="Calibri Light" w:eastAsia="Calibri Light" w:hAnsi="Calibri Light" w:cs="Calibri Light"/>
        </w:rPr>
        <w:t xml:space="preserve">Discussion Moves and Dispositions: </w:t>
      </w:r>
      <w:r w:rsidR="00F44FE1" w:rsidRPr="2DF7535C">
        <w:rPr>
          <w:rFonts w:ascii="Calibri Light" w:eastAsia="Calibri Light" w:hAnsi="Calibri Light" w:cs="Calibri Light"/>
        </w:rPr>
        <w:t xml:space="preserve">Resources for </w:t>
      </w:r>
      <w:proofErr w:type="gramStart"/>
      <w:r w:rsidR="00F44FE1" w:rsidRPr="2DF7535C">
        <w:rPr>
          <w:rFonts w:ascii="Calibri Light" w:eastAsia="Calibri Light" w:hAnsi="Calibri Light" w:cs="Calibri Light"/>
        </w:rPr>
        <w:t>students</w:t>
      </w:r>
      <w:proofErr w:type="gramEnd"/>
    </w:p>
    <w:p w14:paraId="030A99DE" w14:textId="5BF7AC9E" w:rsidR="00F44FE1" w:rsidRDefault="00F44FE1" w:rsidP="00F44FE1">
      <w:pPr>
        <w:rPr>
          <w:rFonts w:ascii="Calibri" w:eastAsia="Calibri" w:hAnsi="Calibri" w:cs="Calibri"/>
          <w:color w:val="000000" w:themeColor="text1"/>
        </w:rPr>
      </w:pPr>
      <w:r w:rsidRPr="2DF7535C">
        <w:rPr>
          <w:rFonts w:ascii="Calibri" w:eastAsia="Calibri" w:hAnsi="Calibri" w:cs="Calibri"/>
          <w:color w:val="000000" w:themeColor="text1"/>
        </w:rPr>
        <w:t>Discussion is, of course, a skill (one many of us are still learning). To do it well is to explicitly name the moves we are making when we have discussion that supports inquiry and learning. Educators Stephen Brookfield and Stephen Preskill have a set of questions and a set of “moves” that they share with students</w:t>
      </w:r>
      <w:r w:rsidR="006C52FC">
        <w:rPr>
          <w:rFonts w:ascii="Calibri" w:eastAsia="Calibri" w:hAnsi="Calibri" w:cs="Calibri"/>
          <w:color w:val="000000" w:themeColor="text1"/>
        </w:rPr>
        <w:t>, slightly</w:t>
      </w:r>
      <w:r w:rsidRPr="2DF7535C">
        <w:rPr>
          <w:rFonts w:ascii="Calibri" w:eastAsia="Calibri" w:hAnsi="Calibri" w:cs="Calibri"/>
          <w:color w:val="000000" w:themeColor="text1"/>
        </w:rPr>
        <w:t xml:space="preserve"> adapted below</w:t>
      </w:r>
      <w:r w:rsidR="006C52FC">
        <w:rPr>
          <w:rFonts w:ascii="Calibri" w:eastAsia="Calibri" w:hAnsi="Calibri" w:cs="Calibri"/>
          <w:color w:val="000000" w:themeColor="text1"/>
        </w:rPr>
        <w:t>. These can be</w:t>
      </w:r>
      <w:r w:rsidRPr="2DF7535C">
        <w:rPr>
          <w:rFonts w:ascii="Calibri" w:eastAsia="Calibri" w:hAnsi="Calibri" w:cs="Calibri"/>
          <w:color w:val="000000" w:themeColor="text1"/>
        </w:rPr>
        <w:t xml:space="preserve"> share these with students at the beginning of the term, and </w:t>
      </w:r>
      <w:r w:rsidR="006C52FC">
        <w:rPr>
          <w:rFonts w:ascii="Calibri" w:eastAsia="Calibri" w:hAnsi="Calibri" w:cs="Calibri"/>
          <w:color w:val="000000" w:themeColor="text1"/>
        </w:rPr>
        <w:t>the class can then</w:t>
      </w:r>
      <w:r w:rsidRPr="2DF7535C">
        <w:rPr>
          <w:rFonts w:ascii="Calibri" w:eastAsia="Calibri" w:hAnsi="Calibri" w:cs="Calibri"/>
          <w:color w:val="000000" w:themeColor="text1"/>
        </w:rPr>
        <w:t xml:space="preserve"> practice with them when having discussions. </w:t>
      </w:r>
    </w:p>
    <w:p w14:paraId="48BD7B24" w14:textId="77777777" w:rsidR="00F44FE1" w:rsidRDefault="00F44FE1" w:rsidP="00F44FE1">
      <w:pPr>
        <w:pStyle w:val="Heading2"/>
        <w:rPr>
          <w:rFonts w:ascii="Calibri Light" w:eastAsia="Calibri Light" w:hAnsi="Calibri Light" w:cs="Calibri Light"/>
        </w:rPr>
      </w:pPr>
      <w:r w:rsidRPr="2DF7535C">
        <w:rPr>
          <w:rFonts w:ascii="Calibri Light" w:eastAsia="Calibri Light" w:hAnsi="Calibri Light" w:cs="Calibri Light"/>
        </w:rPr>
        <w:t>Strategic questioning (CLOSE-UP)*</w:t>
      </w:r>
    </w:p>
    <w:p w14:paraId="2829F557" w14:textId="77777777" w:rsidR="00F44FE1" w:rsidRDefault="00F44FE1" w:rsidP="00F44FE1">
      <w:pPr>
        <w:spacing w:line="257" w:lineRule="auto"/>
        <w:rPr>
          <w:rFonts w:ascii="Times New Roman" w:eastAsia="Times New Roman" w:hAnsi="Times New Roman" w:cs="Times New Roman"/>
          <w:color w:val="000000" w:themeColor="text1"/>
          <w:sz w:val="24"/>
          <w:szCs w:val="24"/>
        </w:rPr>
      </w:pPr>
      <w:r w:rsidRPr="2DF7535C">
        <w:rPr>
          <w:rFonts w:ascii="Times New Roman" w:eastAsia="Times New Roman" w:hAnsi="Times New Roman" w:cs="Times New Roman"/>
          <w:color w:val="000000" w:themeColor="text1"/>
          <w:sz w:val="24"/>
          <w:szCs w:val="24"/>
        </w:rPr>
        <w:t>(Clarity): What do you mean by that? Can you put that another way?</w:t>
      </w:r>
    </w:p>
    <w:p w14:paraId="6CB5CC3E" w14:textId="77777777" w:rsidR="00F44FE1" w:rsidRDefault="00F44FE1" w:rsidP="00F44FE1">
      <w:pPr>
        <w:spacing w:line="257" w:lineRule="auto"/>
        <w:rPr>
          <w:rFonts w:ascii="Times New Roman" w:eastAsia="Times New Roman" w:hAnsi="Times New Roman" w:cs="Times New Roman"/>
          <w:color w:val="000000" w:themeColor="text1"/>
          <w:sz w:val="24"/>
          <w:szCs w:val="24"/>
        </w:rPr>
      </w:pPr>
      <w:r w:rsidRPr="2DF7535C">
        <w:rPr>
          <w:rFonts w:ascii="Times New Roman" w:eastAsia="Times New Roman" w:hAnsi="Times New Roman" w:cs="Times New Roman"/>
          <w:color w:val="000000" w:themeColor="text1"/>
          <w:sz w:val="24"/>
          <w:szCs w:val="24"/>
        </w:rPr>
        <w:t>(Linking): How is that similar to the other reading? How does your view connect with X’s?</w:t>
      </w:r>
    </w:p>
    <w:p w14:paraId="156944DC" w14:textId="77777777" w:rsidR="00F44FE1" w:rsidRDefault="00F44FE1" w:rsidP="00F44FE1">
      <w:pPr>
        <w:spacing w:line="257" w:lineRule="auto"/>
        <w:rPr>
          <w:rFonts w:ascii="Times New Roman" w:eastAsia="Times New Roman" w:hAnsi="Times New Roman" w:cs="Times New Roman"/>
          <w:color w:val="000000" w:themeColor="text1"/>
          <w:sz w:val="24"/>
          <w:szCs w:val="24"/>
        </w:rPr>
      </w:pPr>
      <w:r w:rsidRPr="2DF7535C">
        <w:rPr>
          <w:rFonts w:ascii="Times New Roman" w:eastAsia="Times New Roman" w:hAnsi="Times New Roman" w:cs="Times New Roman"/>
          <w:color w:val="000000" w:themeColor="text1"/>
          <w:sz w:val="24"/>
          <w:szCs w:val="24"/>
        </w:rPr>
        <w:t>(Open-ended): What interests you about __? What’s happening here?</w:t>
      </w:r>
    </w:p>
    <w:p w14:paraId="028379C7" w14:textId="77777777" w:rsidR="00F44FE1" w:rsidRDefault="00F44FE1" w:rsidP="00F44FE1">
      <w:pPr>
        <w:spacing w:line="257" w:lineRule="auto"/>
        <w:rPr>
          <w:rFonts w:ascii="Times New Roman" w:eastAsia="Times New Roman" w:hAnsi="Times New Roman" w:cs="Times New Roman"/>
          <w:color w:val="000000" w:themeColor="text1"/>
          <w:sz w:val="24"/>
          <w:szCs w:val="24"/>
        </w:rPr>
      </w:pPr>
      <w:r w:rsidRPr="2DF7535C">
        <w:rPr>
          <w:rFonts w:ascii="Times New Roman" w:eastAsia="Times New Roman" w:hAnsi="Times New Roman" w:cs="Times New Roman"/>
          <w:color w:val="000000" w:themeColor="text1"/>
          <w:sz w:val="24"/>
          <w:szCs w:val="24"/>
        </w:rPr>
        <w:t>(Synthesis): What stands out from the discussion? What question do we still have?</w:t>
      </w:r>
    </w:p>
    <w:p w14:paraId="08E37035" w14:textId="77777777" w:rsidR="00F44FE1" w:rsidRDefault="00F44FE1" w:rsidP="00F44FE1">
      <w:pPr>
        <w:spacing w:line="257" w:lineRule="auto"/>
        <w:rPr>
          <w:rFonts w:ascii="Times New Roman" w:eastAsia="Times New Roman" w:hAnsi="Times New Roman" w:cs="Times New Roman"/>
          <w:color w:val="000000" w:themeColor="text1"/>
          <w:sz w:val="24"/>
          <w:szCs w:val="24"/>
        </w:rPr>
      </w:pPr>
      <w:r w:rsidRPr="2DF7535C">
        <w:rPr>
          <w:rFonts w:ascii="Times New Roman" w:eastAsia="Times New Roman" w:hAnsi="Times New Roman" w:cs="Times New Roman"/>
          <w:color w:val="000000" w:themeColor="text1"/>
          <w:sz w:val="24"/>
          <w:szCs w:val="24"/>
        </w:rPr>
        <w:t>(Evidence): How do you know this? What experience is the analysis based on?</w:t>
      </w:r>
    </w:p>
    <w:p w14:paraId="18545B7A" w14:textId="77777777" w:rsidR="00F44FE1" w:rsidRDefault="00F44FE1" w:rsidP="00F44FE1">
      <w:pPr>
        <w:spacing w:line="257" w:lineRule="auto"/>
        <w:rPr>
          <w:rFonts w:ascii="Times New Roman" w:eastAsia="Times New Roman" w:hAnsi="Times New Roman" w:cs="Times New Roman"/>
          <w:color w:val="000000" w:themeColor="text1"/>
          <w:sz w:val="24"/>
          <w:szCs w:val="24"/>
        </w:rPr>
      </w:pPr>
      <w:r w:rsidRPr="2DF7535C">
        <w:rPr>
          <w:rFonts w:ascii="Times New Roman" w:eastAsia="Times New Roman" w:hAnsi="Times New Roman" w:cs="Times New Roman"/>
          <w:color w:val="000000" w:themeColor="text1"/>
          <w:sz w:val="24"/>
          <w:szCs w:val="24"/>
        </w:rPr>
        <w:t>(Understanding): Why is this happening? How do you explain the situation?</w:t>
      </w:r>
    </w:p>
    <w:p w14:paraId="774626F5" w14:textId="77777777" w:rsidR="00F44FE1" w:rsidRDefault="00F44FE1" w:rsidP="00F44FE1">
      <w:pPr>
        <w:spacing w:line="257" w:lineRule="auto"/>
        <w:rPr>
          <w:rFonts w:ascii="Times New Roman" w:eastAsia="Times New Roman" w:hAnsi="Times New Roman" w:cs="Times New Roman"/>
          <w:color w:val="000000" w:themeColor="text1"/>
          <w:sz w:val="24"/>
          <w:szCs w:val="24"/>
        </w:rPr>
      </w:pPr>
      <w:r w:rsidRPr="2DF7535C">
        <w:rPr>
          <w:rFonts w:ascii="Times New Roman" w:eastAsia="Times New Roman" w:hAnsi="Times New Roman" w:cs="Times New Roman"/>
          <w:color w:val="000000" w:themeColor="text1"/>
          <w:sz w:val="24"/>
          <w:szCs w:val="24"/>
        </w:rPr>
        <w:t>(Priority): What matters to you most about this? What’s the most important value to consider?</w:t>
      </w:r>
    </w:p>
    <w:p w14:paraId="5951792E" w14:textId="77777777" w:rsidR="00F44FE1" w:rsidRDefault="00F44FE1" w:rsidP="00F44FE1">
      <w:pPr>
        <w:pStyle w:val="Heading2"/>
        <w:rPr>
          <w:rFonts w:ascii="Calibri Light" w:eastAsia="Calibri Light" w:hAnsi="Calibri Light" w:cs="Calibri Light"/>
        </w:rPr>
      </w:pPr>
      <w:r w:rsidRPr="2DF7535C">
        <w:rPr>
          <w:rFonts w:ascii="Calibri Light" w:eastAsia="Calibri Light" w:hAnsi="Calibri Light" w:cs="Calibri Light"/>
        </w:rPr>
        <w:t>Conversational Moves:*</w:t>
      </w:r>
    </w:p>
    <w:p w14:paraId="25A2B8CC" w14:textId="77777777" w:rsidR="00F44FE1" w:rsidRDefault="00F44FE1" w:rsidP="00F44FE1">
      <w:pPr>
        <w:pStyle w:val="ListParagraph"/>
        <w:numPr>
          <w:ilvl w:val="0"/>
          <w:numId w:val="1"/>
        </w:numPr>
        <w:spacing w:line="276" w:lineRule="auto"/>
        <w:rPr>
          <w:rFonts w:eastAsiaTheme="minorEastAsia"/>
          <w:color w:val="000000" w:themeColor="text1"/>
          <w:sz w:val="24"/>
          <w:szCs w:val="24"/>
        </w:rPr>
      </w:pPr>
      <w:r w:rsidRPr="77CED0CC">
        <w:rPr>
          <w:rFonts w:ascii="Times New Roman" w:eastAsia="Times New Roman" w:hAnsi="Times New Roman" w:cs="Times New Roman"/>
          <w:color w:val="000000" w:themeColor="text1"/>
          <w:sz w:val="24"/>
          <w:szCs w:val="24"/>
        </w:rPr>
        <w:t>Ask a question or make a statement showing interest in what another person says.</w:t>
      </w:r>
    </w:p>
    <w:p w14:paraId="6E9830D7" w14:textId="77777777" w:rsidR="00F44FE1" w:rsidRDefault="00F44FE1" w:rsidP="00F44FE1">
      <w:pPr>
        <w:pStyle w:val="ListParagraph"/>
        <w:numPr>
          <w:ilvl w:val="0"/>
          <w:numId w:val="1"/>
        </w:numPr>
        <w:spacing w:line="276" w:lineRule="auto"/>
        <w:rPr>
          <w:rFonts w:eastAsiaTheme="minorEastAsia"/>
          <w:color w:val="000000" w:themeColor="text1"/>
          <w:sz w:val="24"/>
          <w:szCs w:val="24"/>
        </w:rPr>
      </w:pPr>
      <w:r w:rsidRPr="77CED0CC">
        <w:rPr>
          <w:rFonts w:ascii="Times New Roman" w:eastAsia="Times New Roman" w:hAnsi="Times New Roman" w:cs="Times New Roman"/>
          <w:color w:val="000000" w:themeColor="text1"/>
          <w:sz w:val="24"/>
          <w:szCs w:val="24"/>
        </w:rPr>
        <w:t xml:space="preserve">Ask a question or make a comment encouraging another person to elaborate </w:t>
      </w:r>
    </w:p>
    <w:p w14:paraId="5F9693ED" w14:textId="77777777" w:rsidR="00F44FE1" w:rsidRDefault="00F44FE1" w:rsidP="00F44FE1">
      <w:pPr>
        <w:pStyle w:val="ListParagraph"/>
        <w:numPr>
          <w:ilvl w:val="0"/>
          <w:numId w:val="1"/>
        </w:numPr>
        <w:spacing w:line="276" w:lineRule="auto"/>
        <w:rPr>
          <w:rFonts w:eastAsiaTheme="minorEastAsia"/>
          <w:color w:val="000000" w:themeColor="text1"/>
          <w:sz w:val="24"/>
          <w:szCs w:val="24"/>
        </w:rPr>
      </w:pPr>
      <w:r w:rsidRPr="77CED0CC">
        <w:rPr>
          <w:rFonts w:ascii="Times New Roman" w:eastAsia="Times New Roman" w:hAnsi="Times New Roman" w:cs="Times New Roman"/>
          <w:color w:val="000000" w:themeColor="text1"/>
          <w:sz w:val="24"/>
          <w:szCs w:val="24"/>
        </w:rPr>
        <w:t>Make a comment that underscores the link between two people’s contributions.</w:t>
      </w:r>
    </w:p>
    <w:p w14:paraId="2EB5D3A0" w14:textId="77777777" w:rsidR="00F44FE1" w:rsidRDefault="00F44FE1" w:rsidP="00F44FE1">
      <w:pPr>
        <w:pStyle w:val="ListParagraph"/>
        <w:numPr>
          <w:ilvl w:val="0"/>
          <w:numId w:val="1"/>
        </w:numPr>
        <w:spacing w:line="276" w:lineRule="auto"/>
        <w:rPr>
          <w:rFonts w:eastAsiaTheme="minorEastAsia"/>
          <w:color w:val="000000" w:themeColor="text1"/>
          <w:sz w:val="24"/>
          <w:szCs w:val="24"/>
        </w:rPr>
      </w:pPr>
      <w:r w:rsidRPr="77CED0CC">
        <w:rPr>
          <w:rFonts w:ascii="Times New Roman" w:eastAsia="Times New Roman" w:hAnsi="Times New Roman" w:cs="Times New Roman"/>
          <w:color w:val="000000" w:themeColor="text1"/>
          <w:sz w:val="24"/>
          <w:szCs w:val="24"/>
        </w:rPr>
        <w:t>Use body language to show interest in what different speakers are saying.</w:t>
      </w:r>
    </w:p>
    <w:p w14:paraId="10846384" w14:textId="77777777" w:rsidR="00F44FE1" w:rsidRDefault="00F44FE1" w:rsidP="00F44FE1">
      <w:pPr>
        <w:pStyle w:val="ListParagraph"/>
        <w:numPr>
          <w:ilvl w:val="0"/>
          <w:numId w:val="1"/>
        </w:numPr>
        <w:spacing w:line="276" w:lineRule="auto"/>
        <w:rPr>
          <w:rFonts w:eastAsiaTheme="minorEastAsia"/>
          <w:color w:val="000000" w:themeColor="text1"/>
          <w:sz w:val="24"/>
          <w:szCs w:val="24"/>
        </w:rPr>
      </w:pPr>
      <w:r w:rsidRPr="77CED0CC">
        <w:rPr>
          <w:rFonts w:ascii="Times New Roman" w:eastAsia="Times New Roman" w:hAnsi="Times New Roman" w:cs="Times New Roman"/>
          <w:color w:val="000000" w:themeColor="text1"/>
          <w:sz w:val="24"/>
          <w:szCs w:val="24"/>
        </w:rPr>
        <w:t>Make a comment specifying how another person’s ideas support your own thinking.</w:t>
      </w:r>
    </w:p>
    <w:p w14:paraId="41EA6FE2" w14:textId="77777777" w:rsidR="00F44FE1" w:rsidRDefault="00F44FE1" w:rsidP="00F44FE1">
      <w:pPr>
        <w:pStyle w:val="ListParagraph"/>
        <w:numPr>
          <w:ilvl w:val="0"/>
          <w:numId w:val="1"/>
        </w:numPr>
        <w:spacing w:line="276" w:lineRule="auto"/>
        <w:rPr>
          <w:rFonts w:eastAsiaTheme="minorEastAsia"/>
          <w:color w:val="000000" w:themeColor="text1"/>
          <w:sz w:val="24"/>
          <w:szCs w:val="24"/>
        </w:rPr>
      </w:pPr>
      <w:r w:rsidRPr="77CED0CC">
        <w:rPr>
          <w:rFonts w:ascii="Times New Roman" w:eastAsia="Times New Roman" w:hAnsi="Times New Roman" w:cs="Times New Roman"/>
          <w:color w:val="000000" w:themeColor="text1"/>
          <w:sz w:val="24"/>
          <w:szCs w:val="24"/>
        </w:rPr>
        <w:t>Contribute something that builds on what someone else has said. Be explicit about the way you are building on the other person’s thoughts.</w:t>
      </w:r>
    </w:p>
    <w:p w14:paraId="59D2FC07" w14:textId="77777777" w:rsidR="00F44FE1" w:rsidRDefault="00F44FE1" w:rsidP="00F44FE1">
      <w:pPr>
        <w:pStyle w:val="ListParagraph"/>
        <w:numPr>
          <w:ilvl w:val="0"/>
          <w:numId w:val="1"/>
        </w:numPr>
        <w:spacing w:line="276" w:lineRule="auto"/>
        <w:rPr>
          <w:rFonts w:eastAsiaTheme="minorEastAsia"/>
          <w:color w:val="000000" w:themeColor="text1"/>
          <w:sz w:val="24"/>
          <w:szCs w:val="24"/>
        </w:rPr>
      </w:pPr>
      <w:r w:rsidRPr="77CED0CC">
        <w:rPr>
          <w:rFonts w:ascii="Times New Roman" w:eastAsia="Times New Roman" w:hAnsi="Times New Roman" w:cs="Times New Roman"/>
          <w:color w:val="000000" w:themeColor="text1"/>
          <w:sz w:val="24"/>
          <w:szCs w:val="24"/>
        </w:rPr>
        <w:t>Make a comment that at least partly paraphrases and credits a point someone has made</w:t>
      </w:r>
    </w:p>
    <w:p w14:paraId="0E1B8AF6" w14:textId="77777777" w:rsidR="00F44FE1" w:rsidRDefault="00F44FE1" w:rsidP="00F44FE1">
      <w:pPr>
        <w:pStyle w:val="ListParagraph"/>
        <w:numPr>
          <w:ilvl w:val="0"/>
          <w:numId w:val="1"/>
        </w:numPr>
        <w:spacing w:line="276" w:lineRule="auto"/>
        <w:rPr>
          <w:rFonts w:eastAsiaTheme="minorEastAsia"/>
          <w:color w:val="000000" w:themeColor="text1"/>
          <w:sz w:val="24"/>
          <w:szCs w:val="24"/>
        </w:rPr>
      </w:pPr>
      <w:r w:rsidRPr="77CED0CC">
        <w:rPr>
          <w:rFonts w:ascii="Times New Roman" w:eastAsia="Times New Roman" w:hAnsi="Times New Roman" w:cs="Times New Roman"/>
          <w:color w:val="000000" w:themeColor="text1"/>
          <w:sz w:val="24"/>
          <w:szCs w:val="24"/>
        </w:rPr>
        <w:t xml:space="preserve">Make a summary observation that </w:t>
      </w:r>
      <w:proofErr w:type="gramStart"/>
      <w:r w:rsidRPr="77CED0CC">
        <w:rPr>
          <w:rFonts w:ascii="Times New Roman" w:eastAsia="Times New Roman" w:hAnsi="Times New Roman" w:cs="Times New Roman"/>
          <w:color w:val="000000" w:themeColor="text1"/>
          <w:sz w:val="24"/>
          <w:szCs w:val="24"/>
        </w:rPr>
        <w:t>takes into account</w:t>
      </w:r>
      <w:proofErr w:type="gramEnd"/>
      <w:r w:rsidRPr="77CED0CC">
        <w:rPr>
          <w:rFonts w:ascii="Times New Roman" w:eastAsia="Times New Roman" w:hAnsi="Times New Roman" w:cs="Times New Roman"/>
          <w:color w:val="000000" w:themeColor="text1"/>
          <w:sz w:val="24"/>
          <w:szCs w:val="24"/>
        </w:rPr>
        <w:t xml:space="preserve"> several people’s contribution and that touches on a recurring theme in the discussion.</w:t>
      </w:r>
    </w:p>
    <w:p w14:paraId="51AEC0DB" w14:textId="2D818ABC" w:rsidR="00F44FE1" w:rsidRDefault="00F44FE1" w:rsidP="00F44FE1">
      <w:pPr>
        <w:pStyle w:val="ListParagraph"/>
        <w:numPr>
          <w:ilvl w:val="0"/>
          <w:numId w:val="1"/>
        </w:numPr>
        <w:spacing w:line="276" w:lineRule="auto"/>
        <w:rPr>
          <w:rFonts w:eastAsiaTheme="minorEastAsia"/>
          <w:color w:val="000000" w:themeColor="text1"/>
          <w:sz w:val="24"/>
          <w:szCs w:val="24"/>
        </w:rPr>
      </w:pPr>
      <w:r w:rsidRPr="77CED0CC">
        <w:rPr>
          <w:rFonts w:ascii="Times New Roman" w:eastAsia="Times New Roman" w:hAnsi="Times New Roman" w:cs="Times New Roman"/>
          <w:color w:val="000000" w:themeColor="text1"/>
          <w:sz w:val="24"/>
          <w:szCs w:val="24"/>
        </w:rPr>
        <w:t>Ask a cause-and-effect question- for example, “can you explain why you think it’s true that if these things are in place such and such a thing will occur?”</w:t>
      </w:r>
    </w:p>
    <w:p w14:paraId="382961F5" w14:textId="77777777" w:rsidR="00F44FE1" w:rsidRDefault="00F44FE1" w:rsidP="00F44FE1">
      <w:pPr>
        <w:pStyle w:val="ListParagraph"/>
        <w:numPr>
          <w:ilvl w:val="0"/>
          <w:numId w:val="1"/>
        </w:numPr>
        <w:spacing w:line="276" w:lineRule="auto"/>
        <w:rPr>
          <w:rFonts w:eastAsiaTheme="minorEastAsia"/>
          <w:color w:val="000000" w:themeColor="text1"/>
          <w:sz w:val="24"/>
          <w:szCs w:val="24"/>
        </w:rPr>
      </w:pPr>
      <w:r w:rsidRPr="77CED0CC">
        <w:rPr>
          <w:rFonts w:ascii="Times New Roman" w:eastAsia="Times New Roman" w:hAnsi="Times New Roman" w:cs="Times New Roman"/>
          <w:color w:val="000000" w:themeColor="text1"/>
          <w:sz w:val="24"/>
          <w:szCs w:val="24"/>
        </w:rPr>
        <w:t>When you think it’s appropriate, ask the group for a moment’s silence to slow the pace of conversation and give you, and others, time to think.</w:t>
      </w:r>
    </w:p>
    <w:p w14:paraId="269FCA06" w14:textId="77777777" w:rsidR="00F44FE1" w:rsidRDefault="00F44FE1" w:rsidP="00F44FE1">
      <w:pPr>
        <w:pStyle w:val="ListParagraph"/>
        <w:numPr>
          <w:ilvl w:val="0"/>
          <w:numId w:val="1"/>
        </w:numPr>
        <w:spacing w:line="276" w:lineRule="auto"/>
        <w:rPr>
          <w:rFonts w:eastAsiaTheme="minorEastAsia"/>
          <w:color w:val="000000" w:themeColor="text1"/>
          <w:sz w:val="24"/>
          <w:szCs w:val="24"/>
        </w:rPr>
      </w:pPr>
      <w:r w:rsidRPr="77CED0CC">
        <w:rPr>
          <w:rFonts w:ascii="Times New Roman" w:eastAsia="Times New Roman" w:hAnsi="Times New Roman" w:cs="Times New Roman"/>
          <w:color w:val="000000" w:themeColor="text1"/>
          <w:sz w:val="24"/>
          <w:szCs w:val="24"/>
        </w:rPr>
        <w:t>Find a way to express appreciation for the value you have gained from the discussion. Be specific about what it was that helped you understand something better.</w:t>
      </w:r>
    </w:p>
    <w:p w14:paraId="5B160FBC" w14:textId="77777777" w:rsidR="00F44FE1" w:rsidRDefault="00F44FE1" w:rsidP="00F44FE1">
      <w:pPr>
        <w:pStyle w:val="ListParagraph"/>
        <w:numPr>
          <w:ilvl w:val="0"/>
          <w:numId w:val="1"/>
        </w:numPr>
        <w:spacing w:line="276" w:lineRule="auto"/>
        <w:rPr>
          <w:rFonts w:eastAsiaTheme="minorEastAsia"/>
          <w:color w:val="000000" w:themeColor="text1"/>
          <w:sz w:val="24"/>
          <w:szCs w:val="24"/>
        </w:rPr>
      </w:pPr>
      <w:r w:rsidRPr="77CED0CC">
        <w:rPr>
          <w:rFonts w:ascii="Times New Roman" w:eastAsia="Times New Roman" w:hAnsi="Times New Roman" w:cs="Times New Roman"/>
          <w:color w:val="000000" w:themeColor="text1"/>
          <w:sz w:val="24"/>
          <w:szCs w:val="24"/>
        </w:rPr>
        <w:t>Disagree with someone in a respectful and constructive way.</w:t>
      </w:r>
    </w:p>
    <w:p w14:paraId="78668B0A" w14:textId="77777777" w:rsidR="00F44FE1" w:rsidRDefault="00F44FE1" w:rsidP="00F44FE1">
      <w:pPr>
        <w:pStyle w:val="ListParagraph"/>
        <w:numPr>
          <w:ilvl w:val="0"/>
          <w:numId w:val="1"/>
        </w:numPr>
        <w:spacing w:line="276" w:lineRule="auto"/>
        <w:rPr>
          <w:rFonts w:eastAsiaTheme="minorEastAsia"/>
          <w:color w:val="000000" w:themeColor="text1"/>
          <w:sz w:val="24"/>
          <w:szCs w:val="24"/>
        </w:rPr>
      </w:pPr>
      <w:r w:rsidRPr="77CED0CC">
        <w:rPr>
          <w:rFonts w:ascii="Times New Roman" w:eastAsia="Times New Roman" w:hAnsi="Times New Roman" w:cs="Times New Roman"/>
          <w:color w:val="000000" w:themeColor="text1"/>
          <w:sz w:val="24"/>
          <w:szCs w:val="24"/>
        </w:rPr>
        <w:t>Create space for someone who has not yet spoken to contribute to the conversation.</w:t>
      </w:r>
    </w:p>
    <w:p w14:paraId="232F4C40" w14:textId="77777777" w:rsidR="00FA4C77" w:rsidRDefault="00FA4C77" w:rsidP="00FA4C77">
      <w:pPr>
        <w:rPr>
          <w:rFonts w:ascii="Times New Roman" w:eastAsia="Times New Roman" w:hAnsi="Times New Roman" w:cs="Times New Roman"/>
          <w:color w:val="000000" w:themeColor="text1"/>
          <w:sz w:val="24"/>
          <w:szCs w:val="24"/>
        </w:rPr>
      </w:pPr>
    </w:p>
    <w:p w14:paraId="3E711DE2" w14:textId="6FC121DB" w:rsidR="00FA4C77" w:rsidRPr="006C52FC" w:rsidRDefault="00FA4C77" w:rsidP="006C52FC">
      <w:pPr>
        <w:pStyle w:val="Heading2"/>
      </w:pPr>
      <w:r w:rsidRPr="00FA4C77">
        <w:lastRenderedPageBreak/>
        <w:t>Dispositions that Discussion Helps Us Learn</w:t>
      </w:r>
      <w:r>
        <w:t>:</w:t>
      </w:r>
      <w:r w:rsidRPr="00FA4C77">
        <w:rPr>
          <w:rFonts w:ascii="Calibri Light" w:eastAsia="Calibri Light" w:hAnsi="Calibri Light" w:cs="Calibri Light"/>
        </w:rPr>
        <w:t>*</w:t>
      </w:r>
    </w:p>
    <w:p w14:paraId="14942F1C" w14:textId="1E98B30E" w:rsidR="00FA4C77" w:rsidRPr="006C52FC" w:rsidRDefault="00FA4C77" w:rsidP="006C52FC">
      <w:pPr>
        <w:pStyle w:val="ListParagraph"/>
        <w:numPr>
          <w:ilvl w:val="0"/>
          <w:numId w:val="3"/>
        </w:numPr>
        <w:rPr>
          <w:rFonts w:ascii="Times New Roman" w:hAnsi="Times New Roman" w:cs="Times New Roman"/>
        </w:rPr>
      </w:pPr>
      <w:r w:rsidRPr="006C52FC">
        <w:rPr>
          <w:rFonts w:ascii="Times New Roman" w:hAnsi="Times New Roman" w:cs="Times New Roman"/>
          <w:b/>
          <w:bCs/>
        </w:rPr>
        <w:t>Hospitality</w:t>
      </w:r>
      <w:r w:rsidRPr="006C52FC">
        <w:rPr>
          <w:rFonts w:ascii="Times New Roman" w:hAnsi="Times New Roman" w:cs="Times New Roman"/>
        </w:rPr>
        <w:t xml:space="preserve"> – an atmosphere in which people feel invited to participate; this implies a mutual receptivity to new ideas and perspectives and a willingness to question even the most widely accepted assumptions</w:t>
      </w:r>
      <w:r w:rsidR="006C52FC" w:rsidRPr="006C52FC">
        <w:rPr>
          <w:rFonts w:ascii="Times New Roman" w:hAnsi="Times New Roman" w:cs="Times New Roman"/>
        </w:rPr>
        <w:t>.</w:t>
      </w:r>
    </w:p>
    <w:p w14:paraId="13E00E01" w14:textId="77777777" w:rsidR="00FA4C77" w:rsidRPr="006C52FC" w:rsidRDefault="00FA4C77" w:rsidP="006C52FC">
      <w:pPr>
        <w:rPr>
          <w:rFonts w:ascii="Times New Roman" w:hAnsi="Times New Roman" w:cs="Times New Roman"/>
        </w:rPr>
      </w:pPr>
    </w:p>
    <w:p w14:paraId="1586051F" w14:textId="29B84E18" w:rsidR="00FA4C77" w:rsidRPr="006C52FC" w:rsidRDefault="00FA4C77" w:rsidP="006C52FC">
      <w:pPr>
        <w:pStyle w:val="ListParagraph"/>
        <w:numPr>
          <w:ilvl w:val="0"/>
          <w:numId w:val="3"/>
        </w:numPr>
        <w:rPr>
          <w:rFonts w:ascii="Times New Roman" w:hAnsi="Times New Roman" w:cs="Times New Roman"/>
        </w:rPr>
      </w:pPr>
      <w:r w:rsidRPr="006C52FC">
        <w:rPr>
          <w:rFonts w:ascii="Times New Roman" w:hAnsi="Times New Roman" w:cs="Times New Roman"/>
          <w:b/>
          <w:bCs/>
        </w:rPr>
        <w:t>Participation</w:t>
      </w:r>
      <w:r w:rsidRPr="006C52FC">
        <w:rPr>
          <w:rFonts w:ascii="Times New Roman" w:hAnsi="Times New Roman" w:cs="Times New Roman"/>
        </w:rPr>
        <w:t xml:space="preserve"> – everyone is encouraged to participate in significant ways </w:t>
      </w:r>
      <w:proofErr w:type="gramStart"/>
      <w:r w:rsidRPr="006C52FC">
        <w:rPr>
          <w:rFonts w:ascii="Times New Roman" w:hAnsi="Times New Roman" w:cs="Times New Roman"/>
        </w:rPr>
        <w:t>on</w:t>
      </w:r>
      <w:proofErr w:type="gramEnd"/>
      <w:r w:rsidRPr="006C52FC">
        <w:rPr>
          <w:rFonts w:ascii="Times New Roman" w:hAnsi="Times New Roman" w:cs="Times New Roman"/>
        </w:rPr>
        <w:t xml:space="preserve"> as wide a range of issues as possible; this implies that everyone’s participation matters and has an impact on others</w:t>
      </w:r>
      <w:r w:rsidR="006C52FC" w:rsidRPr="006C52FC">
        <w:rPr>
          <w:rFonts w:ascii="Times New Roman" w:hAnsi="Times New Roman" w:cs="Times New Roman"/>
        </w:rPr>
        <w:t>.</w:t>
      </w:r>
    </w:p>
    <w:p w14:paraId="517F380C" w14:textId="77777777" w:rsidR="00FA4C77" w:rsidRPr="006C52FC" w:rsidRDefault="00FA4C77" w:rsidP="006C52FC">
      <w:pPr>
        <w:rPr>
          <w:rFonts w:ascii="Times New Roman" w:hAnsi="Times New Roman" w:cs="Times New Roman"/>
        </w:rPr>
      </w:pPr>
    </w:p>
    <w:p w14:paraId="189610A2" w14:textId="5A69D90A" w:rsidR="00FA4C77" w:rsidRPr="006C52FC" w:rsidRDefault="00FA4C77" w:rsidP="006C52FC">
      <w:pPr>
        <w:pStyle w:val="ListParagraph"/>
        <w:numPr>
          <w:ilvl w:val="0"/>
          <w:numId w:val="3"/>
        </w:numPr>
        <w:rPr>
          <w:rFonts w:ascii="Times New Roman" w:hAnsi="Times New Roman" w:cs="Times New Roman"/>
        </w:rPr>
      </w:pPr>
      <w:r w:rsidRPr="006C52FC">
        <w:rPr>
          <w:rFonts w:ascii="Times New Roman" w:hAnsi="Times New Roman" w:cs="Times New Roman"/>
          <w:b/>
          <w:bCs/>
        </w:rPr>
        <w:t>Mindfulness</w:t>
      </w:r>
      <w:r w:rsidRPr="006C52FC">
        <w:rPr>
          <w:rFonts w:ascii="Times New Roman" w:hAnsi="Times New Roman" w:cs="Times New Roman"/>
        </w:rPr>
        <w:t xml:space="preserve"> – paying attention and being aware of the whole conversation – of who has spoken and who has not – and of doing what one can to ensure that the discussion doesn’t get bogged down but is open to all concerns; this implies willingness to listen carefully and patiently to what others say</w:t>
      </w:r>
      <w:r w:rsidR="006C52FC" w:rsidRPr="006C52FC">
        <w:rPr>
          <w:rFonts w:ascii="Times New Roman" w:hAnsi="Times New Roman" w:cs="Times New Roman"/>
        </w:rPr>
        <w:t>.</w:t>
      </w:r>
    </w:p>
    <w:p w14:paraId="5008DC62" w14:textId="77777777" w:rsidR="00FA4C77" w:rsidRPr="006C52FC" w:rsidRDefault="00FA4C77" w:rsidP="006C52FC">
      <w:pPr>
        <w:rPr>
          <w:rFonts w:ascii="Times New Roman" w:hAnsi="Times New Roman" w:cs="Times New Roman"/>
        </w:rPr>
      </w:pPr>
    </w:p>
    <w:p w14:paraId="7EFB8B04" w14:textId="31210281" w:rsidR="00FA4C77" w:rsidRPr="006C52FC" w:rsidRDefault="00FA4C77" w:rsidP="006C52FC">
      <w:pPr>
        <w:pStyle w:val="ListParagraph"/>
        <w:numPr>
          <w:ilvl w:val="0"/>
          <w:numId w:val="3"/>
        </w:numPr>
        <w:rPr>
          <w:rFonts w:ascii="Times New Roman" w:hAnsi="Times New Roman" w:cs="Times New Roman"/>
        </w:rPr>
      </w:pPr>
      <w:r w:rsidRPr="006C52FC">
        <w:rPr>
          <w:rFonts w:ascii="Times New Roman" w:hAnsi="Times New Roman" w:cs="Times New Roman"/>
          <w:b/>
          <w:bCs/>
        </w:rPr>
        <w:t xml:space="preserve">Humility </w:t>
      </w:r>
      <w:r w:rsidRPr="006C52FC">
        <w:rPr>
          <w:rFonts w:ascii="Times New Roman" w:hAnsi="Times New Roman" w:cs="Times New Roman"/>
        </w:rPr>
        <w:t xml:space="preserve">– willingness to admit that one’s knowledge and experience are limited and incomplete and to </w:t>
      </w:r>
      <w:proofErr w:type="gramStart"/>
      <w:r w:rsidRPr="006C52FC">
        <w:rPr>
          <w:rFonts w:ascii="Times New Roman" w:hAnsi="Times New Roman" w:cs="Times New Roman"/>
        </w:rPr>
        <w:t>act accordingly;</w:t>
      </w:r>
      <w:proofErr w:type="gramEnd"/>
      <w:r w:rsidRPr="006C52FC">
        <w:rPr>
          <w:rFonts w:ascii="Times New Roman" w:hAnsi="Times New Roman" w:cs="Times New Roman"/>
        </w:rPr>
        <w:t xml:space="preserve"> this implies an inclination to admit errors in judgment, admit the limits of our knowledge and opinions, and to acknowledge our own ignorance</w:t>
      </w:r>
      <w:r w:rsidR="006C52FC" w:rsidRPr="006C52FC">
        <w:rPr>
          <w:rFonts w:ascii="Times New Roman" w:hAnsi="Times New Roman" w:cs="Times New Roman"/>
        </w:rPr>
        <w:t>.</w:t>
      </w:r>
    </w:p>
    <w:p w14:paraId="13111C7B" w14:textId="77777777" w:rsidR="00FA4C77" w:rsidRPr="006C52FC" w:rsidRDefault="00FA4C77" w:rsidP="006C52FC">
      <w:pPr>
        <w:rPr>
          <w:rFonts w:ascii="Times New Roman" w:hAnsi="Times New Roman" w:cs="Times New Roman"/>
        </w:rPr>
      </w:pPr>
    </w:p>
    <w:p w14:paraId="127E5043" w14:textId="276D8F59" w:rsidR="00FA4C77" w:rsidRPr="006C52FC" w:rsidRDefault="00FA4C77" w:rsidP="006C52FC">
      <w:pPr>
        <w:pStyle w:val="ListParagraph"/>
        <w:numPr>
          <w:ilvl w:val="0"/>
          <w:numId w:val="3"/>
        </w:numPr>
        <w:rPr>
          <w:rFonts w:ascii="Times New Roman" w:hAnsi="Times New Roman" w:cs="Times New Roman"/>
        </w:rPr>
      </w:pPr>
      <w:r w:rsidRPr="006C52FC">
        <w:rPr>
          <w:rFonts w:ascii="Times New Roman" w:hAnsi="Times New Roman" w:cs="Times New Roman"/>
          <w:b/>
          <w:bCs/>
        </w:rPr>
        <w:t>Mutuality</w:t>
      </w:r>
      <w:r w:rsidRPr="006C52FC">
        <w:rPr>
          <w:rFonts w:ascii="Times New Roman" w:hAnsi="Times New Roman" w:cs="Times New Roman"/>
        </w:rPr>
        <w:t xml:space="preserve"> – to be interested in and to care as much about each other’s self-development as one’s own; this implies realizing that our own flourishing depends in a vital sense on the flourishing of all others</w:t>
      </w:r>
      <w:r w:rsidR="006C52FC" w:rsidRPr="006C52FC">
        <w:rPr>
          <w:rFonts w:ascii="Times New Roman" w:hAnsi="Times New Roman" w:cs="Times New Roman"/>
        </w:rPr>
        <w:t>.</w:t>
      </w:r>
    </w:p>
    <w:p w14:paraId="12D9C8F3" w14:textId="77777777" w:rsidR="00FA4C77" w:rsidRPr="006C52FC" w:rsidRDefault="00FA4C77" w:rsidP="006C52FC">
      <w:pPr>
        <w:rPr>
          <w:rFonts w:ascii="Times New Roman" w:hAnsi="Times New Roman" w:cs="Times New Roman"/>
        </w:rPr>
      </w:pPr>
    </w:p>
    <w:p w14:paraId="47FEC501" w14:textId="17EE2E29" w:rsidR="00FA4C77" w:rsidRPr="006C52FC" w:rsidRDefault="00FA4C77" w:rsidP="006C52FC">
      <w:pPr>
        <w:pStyle w:val="ListParagraph"/>
        <w:numPr>
          <w:ilvl w:val="0"/>
          <w:numId w:val="3"/>
        </w:numPr>
        <w:rPr>
          <w:rFonts w:ascii="Times New Roman" w:hAnsi="Times New Roman" w:cs="Times New Roman"/>
        </w:rPr>
      </w:pPr>
      <w:r w:rsidRPr="006C52FC">
        <w:rPr>
          <w:rFonts w:ascii="Times New Roman" w:hAnsi="Times New Roman" w:cs="Times New Roman"/>
          <w:b/>
          <w:bCs/>
        </w:rPr>
        <w:t>Deliberation</w:t>
      </w:r>
      <w:r w:rsidRPr="006C52FC">
        <w:rPr>
          <w:rFonts w:ascii="Times New Roman" w:hAnsi="Times New Roman" w:cs="Times New Roman"/>
        </w:rPr>
        <w:t xml:space="preserve"> – willingness to discuss issues as fully as possible by offering arguments and counterarguments that are supported by evidence, data, and logic and by holding strongly to these unless there are good reasons not to do so; this implies that exchanges of views may modify one’s own original opinions and beliefs</w:t>
      </w:r>
      <w:r w:rsidR="006C52FC" w:rsidRPr="006C52FC">
        <w:rPr>
          <w:rFonts w:ascii="Times New Roman" w:hAnsi="Times New Roman" w:cs="Times New Roman"/>
        </w:rPr>
        <w:t>.</w:t>
      </w:r>
    </w:p>
    <w:p w14:paraId="13D89015" w14:textId="69BF2A8E" w:rsidR="00FA4C77" w:rsidRPr="006C52FC" w:rsidRDefault="00FA4C77" w:rsidP="006C52FC">
      <w:pPr>
        <w:ind w:firstLine="60"/>
        <w:rPr>
          <w:rFonts w:ascii="Times New Roman" w:hAnsi="Times New Roman" w:cs="Times New Roman"/>
        </w:rPr>
      </w:pPr>
    </w:p>
    <w:p w14:paraId="761C2B80" w14:textId="299D7069" w:rsidR="00FA4C77" w:rsidRPr="006C52FC" w:rsidRDefault="00FA4C77" w:rsidP="006C52FC">
      <w:pPr>
        <w:pStyle w:val="ListParagraph"/>
        <w:numPr>
          <w:ilvl w:val="0"/>
          <w:numId w:val="3"/>
        </w:numPr>
        <w:rPr>
          <w:rFonts w:ascii="Times New Roman" w:hAnsi="Times New Roman" w:cs="Times New Roman"/>
        </w:rPr>
      </w:pPr>
      <w:r w:rsidRPr="006C52FC">
        <w:rPr>
          <w:rFonts w:ascii="Times New Roman" w:hAnsi="Times New Roman" w:cs="Times New Roman"/>
          <w:b/>
          <w:bCs/>
        </w:rPr>
        <w:t>Appreciation</w:t>
      </w:r>
      <w:r w:rsidRPr="006C52FC">
        <w:rPr>
          <w:rFonts w:ascii="Times New Roman" w:hAnsi="Times New Roman" w:cs="Times New Roman"/>
        </w:rPr>
        <w:t xml:space="preserve"> – paying attention to and acknowledging thoughtful comments, powerful insights or wise observations that clarify key points or excite further curiosity; this implies expressing our gratitude openly and honestly and celebrating collaboration</w:t>
      </w:r>
      <w:r w:rsidR="006C52FC" w:rsidRPr="006C52FC">
        <w:rPr>
          <w:rFonts w:ascii="Times New Roman" w:hAnsi="Times New Roman" w:cs="Times New Roman"/>
        </w:rPr>
        <w:t>.</w:t>
      </w:r>
    </w:p>
    <w:p w14:paraId="31BDBE58" w14:textId="77777777" w:rsidR="00FA4C77" w:rsidRPr="006C52FC" w:rsidRDefault="00FA4C77" w:rsidP="006C52FC">
      <w:pPr>
        <w:rPr>
          <w:rFonts w:ascii="Times New Roman" w:hAnsi="Times New Roman" w:cs="Times New Roman"/>
        </w:rPr>
      </w:pPr>
    </w:p>
    <w:p w14:paraId="573BFEB9" w14:textId="397070A0" w:rsidR="00FA4C77" w:rsidRPr="006C52FC" w:rsidRDefault="00FA4C77" w:rsidP="006C52FC">
      <w:pPr>
        <w:pStyle w:val="ListParagraph"/>
        <w:numPr>
          <w:ilvl w:val="0"/>
          <w:numId w:val="3"/>
        </w:numPr>
        <w:rPr>
          <w:rFonts w:ascii="Times New Roman" w:hAnsi="Times New Roman" w:cs="Times New Roman"/>
        </w:rPr>
      </w:pPr>
      <w:r w:rsidRPr="006C52FC">
        <w:rPr>
          <w:rFonts w:ascii="Times New Roman" w:hAnsi="Times New Roman" w:cs="Times New Roman"/>
          <w:b/>
          <w:bCs/>
        </w:rPr>
        <w:t>Hope</w:t>
      </w:r>
      <w:r w:rsidRPr="006C52FC">
        <w:rPr>
          <w:rFonts w:ascii="Times New Roman" w:hAnsi="Times New Roman" w:cs="Times New Roman"/>
        </w:rPr>
        <w:t xml:space="preserve"> – a sense that all of our time, effort, and work in participating with each other will benefit us in the long run, even if only in a small way; this implies faith that people have the capacity to work through their own problems and that each person has something worthwhile and important to contribute to increasing understanding or resolving conflict</w:t>
      </w:r>
      <w:r w:rsidR="006C52FC" w:rsidRPr="006C52FC">
        <w:rPr>
          <w:rFonts w:ascii="Times New Roman" w:hAnsi="Times New Roman" w:cs="Times New Roman"/>
        </w:rPr>
        <w:t>.</w:t>
      </w:r>
    </w:p>
    <w:p w14:paraId="33A7E75C" w14:textId="77777777" w:rsidR="00FA4C77" w:rsidRPr="006C52FC" w:rsidRDefault="00FA4C77" w:rsidP="006C52FC">
      <w:pPr>
        <w:rPr>
          <w:rFonts w:ascii="Times New Roman" w:hAnsi="Times New Roman" w:cs="Times New Roman"/>
        </w:rPr>
      </w:pPr>
    </w:p>
    <w:p w14:paraId="279B849D" w14:textId="5F3CC578" w:rsidR="00FA4C77" w:rsidRPr="006C52FC" w:rsidRDefault="00FA4C77" w:rsidP="006C52FC">
      <w:pPr>
        <w:pStyle w:val="ListParagraph"/>
        <w:numPr>
          <w:ilvl w:val="0"/>
          <w:numId w:val="3"/>
        </w:numPr>
        <w:rPr>
          <w:rFonts w:ascii="Times New Roman" w:hAnsi="Times New Roman" w:cs="Times New Roman"/>
        </w:rPr>
      </w:pPr>
      <w:r w:rsidRPr="006C52FC">
        <w:rPr>
          <w:rFonts w:ascii="Times New Roman" w:hAnsi="Times New Roman" w:cs="Times New Roman"/>
          <w:b/>
          <w:bCs/>
        </w:rPr>
        <w:t>Autonomy</w:t>
      </w:r>
      <w:r w:rsidRPr="006C52FC">
        <w:rPr>
          <w:rFonts w:ascii="Times New Roman" w:hAnsi="Times New Roman" w:cs="Times New Roman"/>
        </w:rPr>
        <w:t xml:space="preserve"> – not a state of being separate and aloof and dismissing collaboration, but a temporary state of mind where an individual can claim a belief and take a stand; this implies courage to take strong stands and argue assertively for them but also a willingness to subject one’s convictions to continuous reevaluation and possible revision</w:t>
      </w:r>
      <w:r w:rsidR="006C52FC" w:rsidRPr="006C52FC">
        <w:rPr>
          <w:rFonts w:ascii="Times New Roman" w:hAnsi="Times New Roman" w:cs="Times New Roman"/>
        </w:rPr>
        <w:t>.</w:t>
      </w:r>
    </w:p>
    <w:sectPr w:rsidR="00FA4C77" w:rsidRPr="006C52FC" w:rsidSect="006C52FC">
      <w:headerReference w:type="default" r:id="rId7"/>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C31BE" w14:textId="77777777" w:rsidR="005C2FDE" w:rsidRDefault="005C2FDE" w:rsidP="00F44FE1">
      <w:pPr>
        <w:spacing w:after="0" w:line="240" w:lineRule="auto"/>
      </w:pPr>
      <w:r>
        <w:separator/>
      </w:r>
    </w:p>
  </w:endnote>
  <w:endnote w:type="continuationSeparator" w:id="0">
    <w:p w14:paraId="2FD72FE9" w14:textId="77777777" w:rsidR="005C2FDE" w:rsidRDefault="005C2FDE" w:rsidP="00F4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DF7535C" w14:paraId="61964984" w14:textId="77777777" w:rsidTr="2DF7535C">
      <w:tc>
        <w:tcPr>
          <w:tcW w:w="3120" w:type="dxa"/>
        </w:tcPr>
        <w:p w14:paraId="6F18D54F" w14:textId="77777777" w:rsidR="00000000" w:rsidRDefault="00000000" w:rsidP="2DF7535C">
          <w:pPr>
            <w:pStyle w:val="Header"/>
            <w:ind w:left="-115"/>
          </w:pPr>
        </w:p>
      </w:tc>
      <w:tc>
        <w:tcPr>
          <w:tcW w:w="3120" w:type="dxa"/>
        </w:tcPr>
        <w:p w14:paraId="26BC3176" w14:textId="77777777" w:rsidR="00000000" w:rsidRDefault="00000000" w:rsidP="2DF7535C">
          <w:pPr>
            <w:pStyle w:val="Header"/>
            <w:jc w:val="center"/>
          </w:pPr>
        </w:p>
      </w:tc>
      <w:tc>
        <w:tcPr>
          <w:tcW w:w="3120" w:type="dxa"/>
        </w:tcPr>
        <w:p w14:paraId="1CC235CA" w14:textId="77777777" w:rsidR="00000000" w:rsidRDefault="00000000" w:rsidP="2DF7535C">
          <w:pPr>
            <w:pStyle w:val="Header"/>
            <w:ind w:right="-115"/>
            <w:jc w:val="right"/>
          </w:pPr>
        </w:p>
      </w:tc>
    </w:tr>
  </w:tbl>
  <w:p w14:paraId="22E682BD" w14:textId="77777777" w:rsidR="00FA4C77" w:rsidRDefault="00FA4C77" w:rsidP="00FA4C77">
    <w:pPr>
      <w:spacing w:line="276" w:lineRule="auto"/>
      <w:rPr>
        <w:rFonts w:ascii="Times New Roman" w:eastAsia="Times New Roman" w:hAnsi="Times New Roman" w:cs="Times New Roman"/>
        <w:color w:val="000000" w:themeColor="text1"/>
        <w:sz w:val="24"/>
        <w:szCs w:val="24"/>
      </w:rPr>
    </w:pPr>
    <w:r w:rsidRPr="77CED0CC">
      <w:rPr>
        <w:rFonts w:ascii="Times New Roman" w:eastAsia="Times New Roman" w:hAnsi="Times New Roman" w:cs="Times New Roman"/>
        <w:color w:val="000000" w:themeColor="text1"/>
        <w:sz w:val="24"/>
        <w:szCs w:val="24"/>
      </w:rPr>
      <w:t>*</w:t>
    </w:r>
    <w:proofErr w:type="gramStart"/>
    <w:r w:rsidRPr="77CED0CC">
      <w:rPr>
        <w:rFonts w:ascii="Times New Roman" w:eastAsia="Times New Roman" w:hAnsi="Times New Roman" w:cs="Times New Roman"/>
        <w:color w:val="000000" w:themeColor="text1"/>
        <w:sz w:val="24"/>
        <w:szCs w:val="24"/>
      </w:rPr>
      <w:t>from</w:t>
    </w:r>
    <w:proofErr w:type="gramEnd"/>
    <w:r>
      <w:rPr>
        <w:rFonts w:ascii="Times New Roman" w:eastAsia="Times New Roman" w:hAnsi="Times New Roman" w:cs="Times New Roman"/>
        <w:color w:val="000000" w:themeColor="text1"/>
        <w:sz w:val="24"/>
        <w:szCs w:val="24"/>
      </w:rPr>
      <w:t xml:space="preserve"> Brookfield and Preskill,</w:t>
    </w:r>
    <w:r w:rsidRPr="77CED0CC">
      <w:rPr>
        <w:rFonts w:ascii="Times New Roman" w:eastAsia="Times New Roman" w:hAnsi="Times New Roman" w:cs="Times New Roman"/>
        <w:color w:val="000000" w:themeColor="text1"/>
        <w:sz w:val="24"/>
        <w:szCs w:val="24"/>
      </w:rPr>
      <w:t xml:space="preserve"> </w:t>
    </w:r>
    <w:r w:rsidRPr="77CED0CC">
      <w:rPr>
        <w:rFonts w:ascii="Times New Roman" w:eastAsia="Times New Roman" w:hAnsi="Times New Roman" w:cs="Times New Roman"/>
        <w:i/>
        <w:iCs/>
        <w:color w:val="000000" w:themeColor="text1"/>
        <w:sz w:val="24"/>
        <w:szCs w:val="24"/>
      </w:rPr>
      <w:t>Discussion as a Way of Teaching</w:t>
    </w:r>
    <w:r>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color w:val="000000" w:themeColor="text1"/>
        <w:sz w:val="24"/>
        <w:szCs w:val="24"/>
      </w:rPr>
      <w:t>(Jossey-Bass, 1999)</w:t>
    </w:r>
  </w:p>
  <w:p w14:paraId="5D8F439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E46B" w14:textId="77777777" w:rsidR="005C2FDE" w:rsidRDefault="005C2FDE" w:rsidP="00F44FE1">
      <w:pPr>
        <w:spacing w:after="0" w:line="240" w:lineRule="auto"/>
      </w:pPr>
      <w:r>
        <w:separator/>
      </w:r>
    </w:p>
  </w:footnote>
  <w:footnote w:type="continuationSeparator" w:id="0">
    <w:p w14:paraId="702EFBAE" w14:textId="77777777" w:rsidR="005C2FDE" w:rsidRDefault="005C2FDE" w:rsidP="00F4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345"/>
    </w:tblGrid>
    <w:tr w:rsidR="00F44FE1" w14:paraId="727088F2" w14:textId="77777777" w:rsidTr="2DF7535C">
      <w:tc>
        <w:tcPr>
          <w:tcW w:w="345" w:type="dxa"/>
        </w:tcPr>
        <w:p w14:paraId="4309C45A" w14:textId="77777777" w:rsidR="00F44FE1" w:rsidRDefault="00F44FE1" w:rsidP="00F44FE1">
          <w:pPr>
            <w:pStyle w:val="Header"/>
          </w:pPr>
        </w:p>
      </w:tc>
      <w:tc>
        <w:tcPr>
          <w:tcW w:w="345" w:type="dxa"/>
        </w:tcPr>
        <w:p w14:paraId="68BE953F" w14:textId="77777777" w:rsidR="00F44FE1" w:rsidRDefault="00F44FE1" w:rsidP="2DF7535C">
          <w:pPr>
            <w:pStyle w:val="Header"/>
            <w:ind w:right="-115"/>
            <w:jc w:val="right"/>
          </w:pPr>
        </w:p>
      </w:tc>
    </w:tr>
  </w:tbl>
  <w:p w14:paraId="62429DC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568B"/>
    <w:multiLevelType w:val="hybridMultilevel"/>
    <w:tmpl w:val="965A8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2F37F1"/>
    <w:multiLevelType w:val="hybridMultilevel"/>
    <w:tmpl w:val="B1EE736E"/>
    <w:lvl w:ilvl="0" w:tplc="A106DD62">
      <w:start w:val="1"/>
      <w:numFmt w:val="bullet"/>
      <w:lvlText w:val="·"/>
      <w:lvlJc w:val="left"/>
      <w:pPr>
        <w:ind w:left="720" w:hanging="360"/>
      </w:pPr>
      <w:rPr>
        <w:rFonts w:ascii="Symbol" w:hAnsi="Symbol" w:hint="default"/>
      </w:rPr>
    </w:lvl>
    <w:lvl w:ilvl="1" w:tplc="7AA21446">
      <w:start w:val="1"/>
      <w:numFmt w:val="bullet"/>
      <w:lvlText w:val="o"/>
      <w:lvlJc w:val="left"/>
      <w:pPr>
        <w:ind w:left="1440" w:hanging="360"/>
      </w:pPr>
      <w:rPr>
        <w:rFonts w:ascii="Courier New" w:hAnsi="Courier New" w:hint="default"/>
      </w:rPr>
    </w:lvl>
    <w:lvl w:ilvl="2" w:tplc="0938029E">
      <w:start w:val="1"/>
      <w:numFmt w:val="bullet"/>
      <w:lvlText w:val=""/>
      <w:lvlJc w:val="left"/>
      <w:pPr>
        <w:ind w:left="2160" w:hanging="360"/>
      </w:pPr>
      <w:rPr>
        <w:rFonts w:ascii="Wingdings" w:hAnsi="Wingdings" w:hint="default"/>
      </w:rPr>
    </w:lvl>
    <w:lvl w:ilvl="3" w:tplc="DA580FFE">
      <w:start w:val="1"/>
      <w:numFmt w:val="bullet"/>
      <w:lvlText w:val=""/>
      <w:lvlJc w:val="left"/>
      <w:pPr>
        <w:ind w:left="2880" w:hanging="360"/>
      </w:pPr>
      <w:rPr>
        <w:rFonts w:ascii="Symbol" w:hAnsi="Symbol" w:hint="default"/>
      </w:rPr>
    </w:lvl>
    <w:lvl w:ilvl="4" w:tplc="CBAC3F6A">
      <w:start w:val="1"/>
      <w:numFmt w:val="bullet"/>
      <w:lvlText w:val="o"/>
      <w:lvlJc w:val="left"/>
      <w:pPr>
        <w:ind w:left="3600" w:hanging="360"/>
      </w:pPr>
      <w:rPr>
        <w:rFonts w:ascii="Courier New" w:hAnsi="Courier New" w:hint="default"/>
      </w:rPr>
    </w:lvl>
    <w:lvl w:ilvl="5" w:tplc="513E1CEC">
      <w:start w:val="1"/>
      <w:numFmt w:val="bullet"/>
      <w:lvlText w:val=""/>
      <w:lvlJc w:val="left"/>
      <w:pPr>
        <w:ind w:left="4320" w:hanging="360"/>
      </w:pPr>
      <w:rPr>
        <w:rFonts w:ascii="Wingdings" w:hAnsi="Wingdings" w:hint="default"/>
      </w:rPr>
    </w:lvl>
    <w:lvl w:ilvl="6" w:tplc="DF9ADAC6">
      <w:start w:val="1"/>
      <w:numFmt w:val="bullet"/>
      <w:lvlText w:val=""/>
      <w:lvlJc w:val="left"/>
      <w:pPr>
        <w:ind w:left="5040" w:hanging="360"/>
      </w:pPr>
      <w:rPr>
        <w:rFonts w:ascii="Symbol" w:hAnsi="Symbol" w:hint="default"/>
      </w:rPr>
    </w:lvl>
    <w:lvl w:ilvl="7" w:tplc="9C66828A">
      <w:start w:val="1"/>
      <w:numFmt w:val="bullet"/>
      <w:lvlText w:val="o"/>
      <w:lvlJc w:val="left"/>
      <w:pPr>
        <w:ind w:left="5760" w:hanging="360"/>
      </w:pPr>
      <w:rPr>
        <w:rFonts w:ascii="Courier New" w:hAnsi="Courier New" w:hint="default"/>
      </w:rPr>
    </w:lvl>
    <w:lvl w:ilvl="8" w:tplc="8990FDF0">
      <w:start w:val="1"/>
      <w:numFmt w:val="bullet"/>
      <w:lvlText w:val=""/>
      <w:lvlJc w:val="left"/>
      <w:pPr>
        <w:ind w:left="6480" w:hanging="360"/>
      </w:pPr>
      <w:rPr>
        <w:rFonts w:ascii="Wingdings" w:hAnsi="Wingdings" w:hint="default"/>
      </w:rPr>
    </w:lvl>
  </w:abstractNum>
  <w:abstractNum w:abstractNumId="2" w15:restartNumberingAfterBreak="0">
    <w:nsid w:val="65C20223"/>
    <w:multiLevelType w:val="hybridMultilevel"/>
    <w:tmpl w:val="6902D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891280">
    <w:abstractNumId w:val="1"/>
  </w:num>
  <w:num w:numId="2" w16cid:durableId="300968430">
    <w:abstractNumId w:val="2"/>
  </w:num>
  <w:num w:numId="3" w16cid:durableId="1504011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E1"/>
    <w:rsid w:val="0022370F"/>
    <w:rsid w:val="005C2FDE"/>
    <w:rsid w:val="00671799"/>
    <w:rsid w:val="006C52FC"/>
    <w:rsid w:val="006D7512"/>
    <w:rsid w:val="007A42AB"/>
    <w:rsid w:val="00F44FE1"/>
    <w:rsid w:val="00FA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1447"/>
  <w15:chartTrackingRefBased/>
  <w15:docId w15:val="{8EB20989-8D28-4388-9E16-1FEBE92D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FE1"/>
    <w:pPr>
      <w:spacing w:after="160" w:line="259" w:lineRule="auto"/>
    </w:pPr>
    <w:rPr>
      <w:sz w:val="22"/>
    </w:rPr>
  </w:style>
  <w:style w:type="paragraph" w:styleId="Heading1">
    <w:name w:val="heading 1"/>
    <w:basedOn w:val="Normal"/>
    <w:next w:val="Normal"/>
    <w:link w:val="Heading1Char"/>
    <w:uiPriority w:val="9"/>
    <w:qFormat/>
    <w:rsid w:val="00F44F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4F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F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44FE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44FE1"/>
    <w:pPr>
      <w:ind w:left="720"/>
      <w:contextualSpacing/>
    </w:pPr>
  </w:style>
  <w:style w:type="paragraph" w:styleId="Header">
    <w:name w:val="header"/>
    <w:basedOn w:val="Normal"/>
    <w:link w:val="HeaderChar"/>
    <w:uiPriority w:val="99"/>
    <w:unhideWhenUsed/>
    <w:rsid w:val="00F44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FE1"/>
    <w:rPr>
      <w:sz w:val="22"/>
    </w:rPr>
  </w:style>
  <w:style w:type="paragraph" w:styleId="Footer">
    <w:name w:val="footer"/>
    <w:basedOn w:val="Normal"/>
    <w:link w:val="FooterChar"/>
    <w:uiPriority w:val="99"/>
    <w:unhideWhenUsed/>
    <w:rsid w:val="00F44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FE1"/>
    <w:rPr>
      <w:sz w:val="22"/>
    </w:rPr>
  </w:style>
  <w:style w:type="character" w:customStyle="1" w:styleId="TitleChar">
    <w:name w:val="Title Char"/>
    <w:basedOn w:val="DefaultParagraphFont"/>
    <w:link w:val="Title"/>
    <w:uiPriority w:val="10"/>
    <w:rsid w:val="00F44FE1"/>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F44F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F44FE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Schreiner</dc:creator>
  <cp:keywords/>
  <dc:description/>
  <cp:lastModifiedBy>Jason Schreiner</cp:lastModifiedBy>
  <cp:revision>3</cp:revision>
  <dcterms:created xsi:type="dcterms:W3CDTF">2023-09-21T23:41:00Z</dcterms:created>
  <dcterms:modified xsi:type="dcterms:W3CDTF">2023-09-21T23:46:00Z</dcterms:modified>
</cp:coreProperties>
</file>